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1394C" w14:textId="77777777" w:rsidR="000F3945" w:rsidRPr="00B561E9" w:rsidRDefault="000F3945" w:rsidP="00B561E9">
      <w:pPr>
        <w:tabs>
          <w:tab w:val="left" w:pos="5670"/>
        </w:tabs>
        <w:spacing w:after="0" w:line="240" w:lineRule="auto"/>
        <w:ind w:right="33"/>
        <w:jc w:val="center"/>
        <w:rPr>
          <w:rFonts w:ascii="Times New Roman" w:hAnsi="Times New Roman" w:cs="Times New Roman"/>
          <w:sz w:val="20"/>
        </w:rPr>
      </w:pPr>
    </w:p>
    <w:p w14:paraId="7BBB938D" w14:textId="77777777" w:rsidR="00B561E9" w:rsidRDefault="00B561E9" w:rsidP="00B561E9">
      <w:pPr>
        <w:spacing w:after="0" w:line="240" w:lineRule="auto"/>
        <w:ind w:right="34"/>
        <w:jc w:val="center"/>
      </w:pPr>
      <w:bookmarkStart w:id="0" w:name="_Hlk72226820"/>
      <w:bookmarkEnd w:id="0"/>
      <w:r>
        <w:rPr>
          <w:rFonts w:ascii="Palatino Linotype" w:eastAsia="Palatino Linotype" w:hAnsi="Palatino Linotype"/>
          <w:b/>
          <w:bCs/>
          <w:sz w:val="28"/>
          <w:szCs w:val="36"/>
          <w:lang w:bidi="en-US"/>
        </w:rPr>
        <w:t xml:space="preserve">EPH - </w:t>
      </w:r>
      <w:r w:rsidRPr="006F576E">
        <w:rPr>
          <w:rFonts w:ascii="Palatino Linotype" w:eastAsia="Palatino Linotype" w:hAnsi="Palatino Linotype"/>
          <w:b/>
          <w:bCs/>
          <w:sz w:val="28"/>
          <w:szCs w:val="36"/>
          <w:lang w:bidi="en-US"/>
        </w:rPr>
        <w:t>International Journal of Applied Science</w:t>
      </w:r>
    </w:p>
    <w:p w14:paraId="6618886C" w14:textId="77777777" w:rsidR="00B561E9" w:rsidRDefault="00B561E9" w:rsidP="00B561E9">
      <w:pPr>
        <w:spacing w:after="0" w:line="240" w:lineRule="auto"/>
        <w:ind w:right="34"/>
        <w:jc w:val="right"/>
      </w:pPr>
      <w:r>
        <w:rPr>
          <w:rFonts w:ascii="Times New Roman" w:eastAsia="Palatino Linotype" w:hAnsi="Times New Roman"/>
          <w:b/>
          <w:bCs/>
          <w:sz w:val="18"/>
          <w:szCs w:val="18"/>
          <w:lang w:bidi="en-US"/>
        </w:rPr>
        <w:t xml:space="preserve"> </w:t>
      </w:r>
      <w:r>
        <w:rPr>
          <w:rFonts w:ascii="Times New Roman" w:hAnsi="Times New Roman"/>
          <w:sz w:val="18"/>
          <w:szCs w:val="18"/>
        </w:rPr>
        <w:t xml:space="preserve"> </w:t>
      </w:r>
      <w:hyperlink r:id="rId8" w:history="1">
        <w:r>
          <w:rPr>
            <w:rFonts w:ascii="Times New Roman" w:hAnsi="Times New Roman"/>
            <w:sz w:val="18"/>
            <w:szCs w:val="18"/>
          </w:rPr>
          <w:t xml:space="preserve">ISSN (Online): </w:t>
        </w:r>
      </w:hyperlink>
      <w:r w:rsidRPr="00804714">
        <w:rPr>
          <w:rFonts w:ascii="Times New Roman" w:hAnsi="Times New Roman"/>
          <w:sz w:val="18"/>
          <w:szCs w:val="18"/>
        </w:rPr>
        <w:t>2208-2204</w:t>
      </w:r>
    </w:p>
    <w:p w14:paraId="56368F58" w14:textId="1CDA7364" w:rsidR="00B561E9" w:rsidRDefault="00B561E9" w:rsidP="00B561E9">
      <w:pPr>
        <w:spacing w:after="0" w:line="240" w:lineRule="auto"/>
        <w:ind w:right="34"/>
        <w:jc w:val="right"/>
      </w:pPr>
      <w:r>
        <w:rPr>
          <w:rFonts w:ascii="Times New Roman" w:hAnsi="Times New Roman"/>
          <w:sz w:val="18"/>
          <w:szCs w:val="18"/>
        </w:rPr>
        <w:t xml:space="preserve"> </w:t>
      </w:r>
      <w:hyperlink r:id="rId9" w:history="1">
        <w:r>
          <w:rPr>
            <w:rFonts w:ascii="Times New Roman" w:hAnsi="Times New Roman"/>
            <w:sz w:val="18"/>
            <w:szCs w:val="18"/>
          </w:rPr>
          <w:t>Volume 10 Issue 01</w:t>
        </w:r>
        <w:r w:rsidR="00FA782F">
          <w:rPr>
            <w:rFonts w:ascii="Times New Roman" w:hAnsi="Times New Roman"/>
            <w:sz w:val="18"/>
            <w:szCs w:val="18"/>
          </w:rPr>
          <w:t xml:space="preserve"> October</w:t>
        </w:r>
        <w:r>
          <w:rPr>
            <w:rFonts w:ascii="Times New Roman" w:hAnsi="Times New Roman"/>
            <w:sz w:val="18"/>
            <w:szCs w:val="18"/>
          </w:rPr>
          <w:t xml:space="preserve"> 20</w:t>
        </w:r>
      </w:hyperlink>
      <w:r>
        <w:rPr>
          <w:rFonts w:ascii="Times New Roman" w:hAnsi="Times New Roman"/>
          <w:sz w:val="18"/>
          <w:szCs w:val="18"/>
        </w:rPr>
        <w:t>24</w:t>
      </w:r>
    </w:p>
    <w:tbl>
      <w:tblPr>
        <w:tblW w:w="9650" w:type="dxa"/>
        <w:tblLayout w:type="fixed"/>
        <w:tblCellMar>
          <w:left w:w="10" w:type="dxa"/>
          <w:right w:w="10" w:type="dxa"/>
        </w:tblCellMar>
        <w:tblLook w:val="04A0" w:firstRow="1" w:lastRow="0" w:firstColumn="1" w:lastColumn="0" w:noHBand="0" w:noVBand="1"/>
      </w:tblPr>
      <w:tblGrid>
        <w:gridCol w:w="4946"/>
        <w:gridCol w:w="4704"/>
      </w:tblGrid>
      <w:tr w:rsidR="00B561E9" w14:paraId="58ABDAE3" w14:textId="77777777" w:rsidTr="004A4DEC">
        <w:trPr>
          <w:trHeight w:val="237"/>
        </w:trPr>
        <w:tc>
          <w:tcPr>
            <w:tcW w:w="4946" w:type="dxa"/>
            <w:tcBorders>
              <w:top w:val="single" w:sz="12" w:space="0" w:color="000000"/>
            </w:tcBorders>
            <w:shd w:val="clear" w:color="auto" w:fill="auto"/>
            <w:tcMar>
              <w:top w:w="0" w:type="dxa"/>
              <w:left w:w="0" w:type="dxa"/>
              <w:bottom w:w="0" w:type="dxa"/>
              <w:right w:w="0" w:type="dxa"/>
            </w:tcMar>
          </w:tcPr>
          <w:p w14:paraId="06260355" w14:textId="6FB1E31C" w:rsidR="00B561E9" w:rsidRDefault="00C7302F" w:rsidP="004A4DEC">
            <w:pPr>
              <w:pStyle w:val="TableParagraph"/>
              <w:spacing w:before="0" w:line="240" w:lineRule="auto"/>
              <w:ind w:left="0" w:right="34"/>
            </w:pPr>
            <w:r>
              <w:rPr>
                <w:noProof/>
              </w:rPr>
              <mc:AlternateContent>
                <mc:Choice Requires="wps">
                  <w:drawing>
                    <wp:anchor distT="4294967295" distB="4294967295" distL="114300" distR="114300" simplePos="0" relativeHeight="251657728" behindDoc="1" locked="0" layoutInCell="1" allowOverlap="1" wp14:anchorId="653D4CE3" wp14:editId="304F5D0F">
                      <wp:simplePos x="0" y="0"/>
                      <wp:positionH relativeFrom="page">
                        <wp:posOffset>10795</wp:posOffset>
                      </wp:positionH>
                      <wp:positionV relativeFrom="page">
                        <wp:posOffset>125094</wp:posOffset>
                      </wp:positionV>
                      <wp:extent cx="6019800" cy="0"/>
                      <wp:effectExtent l="0" t="0" r="0" b="0"/>
                      <wp:wrapNone/>
                      <wp:docPr id="130911464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straightConnector1">
                                <a:avLst/>
                              </a:prstGeom>
                              <a:noFill/>
                              <a:ln w="12701"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EEE0543" id="_x0000_t32" coordsize="21600,21600" o:spt="32" o:oned="t" path="m,l21600,21600e" filled="f">
                      <v:path arrowok="t" fillok="f" o:connecttype="none"/>
                      <o:lock v:ext="edit" shapetype="t"/>
                    </v:shapetype>
                    <v:shape id="Straight Arrow Connector 1" o:spid="_x0000_s1026" type="#_x0000_t32" style="position:absolute;margin-left:.85pt;margin-top:9.85pt;width:474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hvpQEAAD8DAAAOAAAAZHJzL2Uyb0RvYy54bWysUsFu2zAMvQ/YPwi6L3Zy6DojTg8Jukux&#10;Fej2AYws2cJkUSDV2Pn7SXKSbd1tmA+EKZKP5OPbPsyjEydNbNG3cr2qpdBeYWd938rv3x4/3EvB&#10;EXwHDr1u5VmzfNi9f7edQqM3OKDrNIkE4rmZQiuHGENTVawGPQKvMGifggZphJhc6quOYEroo6s2&#10;dX1XTUhdIFSaOb0elqDcFXxjtIpfjWEdhWtlmi0WS8Ues612W2h6gjBYdRkD/mGKEaxPTW9QB4gg&#10;Xsn+BTVaRcho4krhWKExVumyQ9pmXb/Z5mWAoMsuiRwON5r4/8GqL6e9f6Y8upr9S3hC9YMTKdUU&#10;uLkFs8NhSZsNjTk9zS7mQuT5RqSeo1Dp8a5ef7qvE9/qGquguRYG4vhZ4yjyTys5Eth+iHv0Pp0L&#10;aV2IhNMTxzwINNeC3NXjo3WuXM15MSXJbT7W69QIkniMg1iKGZ3tcmIuYeqPe0fiBFkD5ctnT8B/&#10;pOUuB+BhySuhRR2Er75bCpy/MLOQkWk5Ynd+phzOXrpSQb4oKsvgd79k/dL97icAAAD//wMAUEsD&#10;BBQABgAIAAAAIQA5ADuN2AAAAAcBAAAPAAAAZHJzL2Rvd25yZXYueG1sTI5BS8NAEIXvgv9hGcGb&#10;3bRItDGbIkIteLMKXifZaRLMzobdbRv76zvFg57ezLzHm69cTW5QBwqx92xgPstAETfe9twa+PxY&#10;3z2CignZ4uCZDPxQhFV1fVViYf2R3+mwTa2SEo4FGuhSGgutY9ORwzjzI7F4Ox8cJllDq23Ao5S7&#10;QS+yLNcOe5YPHY700lHzvd07A3ngVzrtHJ3qTZ/rhX+br79yY25vpucnUImm9BeGC76gQyVMtd+z&#10;jWqQ/UGCIktRsZf3l6H+Peiq1P/5qzMAAAD//wMAUEsBAi0AFAAGAAgAAAAhALaDOJL+AAAA4QEA&#10;ABMAAAAAAAAAAAAAAAAAAAAAAFtDb250ZW50X1R5cGVzXS54bWxQSwECLQAUAAYACAAAACEAOP0h&#10;/9YAAACUAQAACwAAAAAAAAAAAAAAAAAvAQAAX3JlbHMvLnJlbHNQSwECLQAUAAYACAAAACEA+NoY&#10;b6UBAAA/AwAADgAAAAAAAAAAAAAAAAAuAgAAZHJzL2Uyb0RvYy54bWxQSwECLQAUAAYACAAAACEA&#10;OQA7jdgAAAAHAQAADwAAAAAAAAAAAAAAAAD/AwAAZHJzL2Rvd25yZXYueG1sUEsFBgAAAAAEAAQA&#10;8wAAAAQFAAAAAA==&#10;" strokeweight=".35281mm">
                      <o:lock v:ext="edit" shapetype="f"/>
                      <w10:wrap anchorx="page" anchory="page"/>
                    </v:shape>
                  </w:pict>
                </mc:Fallback>
              </mc:AlternateContent>
            </w:r>
            <w:r w:rsidR="00B561E9">
              <w:rPr>
                <w:rFonts w:ascii="Times New Roman" w:hAnsi="Times New Roman" w:cs="Times New Roman"/>
                <w:sz w:val="18"/>
                <w:szCs w:val="18"/>
              </w:rPr>
              <w:t>DOI:</w:t>
            </w:r>
          </w:p>
        </w:tc>
        <w:tc>
          <w:tcPr>
            <w:tcW w:w="4704" w:type="dxa"/>
            <w:tcBorders>
              <w:top w:val="single" w:sz="12" w:space="0" w:color="000000"/>
            </w:tcBorders>
            <w:shd w:val="clear" w:color="auto" w:fill="auto"/>
            <w:tcMar>
              <w:top w:w="0" w:type="dxa"/>
              <w:left w:w="0" w:type="dxa"/>
              <w:bottom w:w="0" w:type="dxa"/>
              <w:right w:w="0" w:type="dxa"/>
            </w:tcMar>
          </w:tcPr>
          <w:p w14:paraId="7B5A779E" w14:textId="77777777" w:rsidR="00B561E9" w:rsidRDefault="00B561E9" w:rsidP="004A4DEC">
            <w:pPr>
              <w:pStyle w:val="TableParagraph"/>
              <w:spacing w:before="0" w:line="240" w:lineRule="auto"/>
              <w:ind w:left="0" w:right="34"/>
              <w:jc w:val="center"/>
              <w:rPr>
                <w:rFonts w:ascii="Times New Roman" w:hAnsi="Times New Roman" w:cs="Times New Roman"/>
                <w:i/>
                <w:iCs/>
                <w:sz w:val="18"/>
                <w:szCs w:val="18"/>
              </w:rPr>
            </w:pPr>
          </w:p>
        </w:tc>
      </w:tr>
    </w:tbl>
    <w:p w14:paraId="184D36D5" w14:textId="77777777" w:rsidR="00B561E9" w:rsidRPr="00B561E9" w:rsidRDefault="00B561E9" w:rsidP="00B561E9">
      <w:pPr>
        <w:tabs>
          <w:tab w:val="left" w:pos="5670"/>
        </w:tabs>
        <w:spacing w:after="0" w:line="240" w:lineRule="auto"/>
        <w:ind w:right="33"/>
        <w:jc w:val="center"/>
        <w:rPr>
          <w:rFonts w:ascii="Times New Roman" w:hAnsi="Times New Roman" w:cs="Times New Roman"/>
          <w:sz w:val="20"/>
        </w:rPr>
      </w:pPr>
    </w:p>
    <w:p w14:paraId="5591394D" w14:textId="6AFD73B7" w:rsidR="00536A58" w:rsidRPr="00B561E9" w:rsidRDefault="00B561E9" w:rsidP="00B561E9">
      <w:pPr>
        <w:tabs>
          <w:tab w:val="left" w:pos="5670"/>
        </w:tabs>
        <w:spacing w:after="0" w:line="240" w:lineRule="auto"/>
        <w:ind w:right="33"/>
        <w:jc w:val="center"/>
        <w:rPr>
          <w:rFonts w:ascii="Times New Roman" w:hAnsi="Times New Roman" w:cs="Times New Roman"/>
          <w:sz w:val="28"/>
          <w:szCs w:val="28"/>
        </w:rPr>
      </w:pPr>
      <w:r w:rsidRPr="00B561E9">
        <w:rPr>
          <w:rFonts w:ascii="Times New Roman" w:hAnsi="Times New Roman" w:cs="Times New Roman"/>
          <w:sz w:val="28"/>
          <w:szCs w:val="28"/>
        </w:rPr>
        <w:t>SROTAS SHARIR IN AYURVEDA: A COMPREHENSIVE REVIEW</w:t>
      </w:r>
    </w:p>
    <w:p w14:paraId="55FCC1E4" w14:textId="77777777" w:rsidR="00B561E9" w:rsidRPr="00B561E9" w:rsidRDefault="00B561E9" w:rsidP="00B561E9">
      <w:pPr>
        <w:tabs>
          <w:tab w:val="left" w:pos="5670"/>
        </w:tabs>
        <w:spacing w:after="0" w:line="240" w:lineRule="auto"/>
        <w:ind w:right="33"/>
        <w:jc w:val="center"/>
        <w:rPr>
          <w:rFonts w:ascii="Times New Roman" w:hAnsi="Times New Roman" w:cs="Times New Roman"/>
          <w:b/>
          <w:bCs/>
          <w:sz w:val="20"/>
        </w:rPr>
      </w:pPr>
    </w:p>
    <w:p w14:paraId="47FAE215" w14:textId="77777777" w:rsidR="00B561E9" w:rsidRPr="00B561E9" w:rsidRDefault="00624965" w:rsidP="00B561E9">
      <w:pPr>
        <w:tabs>
          <w:tab w:val="left" w:pos="5670"/>
        </w:tabs>
        <w:spacing w:after="0" w:line="240" w:lineRule="auto"/>
        <w:ind w:right="33"/>
        <w:jc w:val="center"/>
        <w:rPr>
          <w:rFonts w:ascii="Times New Roman" w:hAnsi="Times New Roman" w:cs="Times New Roman"/>
          <w:b/>
          <w:bCs/>
          <w:szCs w:val="22"/>
          <w:vertAlign w:val="superscript"/>
        </w:rPr>
      </w:pPr>
      <w:r w:rsidRPr="00B561E9">
        <w:rPr>
          <w:rFonts w:ascii="Times New Roman" w:hAnsi="Times New Roman" w:cs="Times New Roman"/>
          <w:b/>
          <w:bCs/>
          <w:szCs w:val="22"/>
          <w:lang w:val="sv-SE"/>
        </w:rPr>
        <w:t>Vd</w:t>
      </w:r>
      <w:r w:rsidR="00373998" w:rsidRPr="00B561E9">
        <w:rPr>
          <w:rFonts w:ascii="Times New Roman" w:hAnsi="Times New Roman" w:cs="Times New Roman"/>
          <w:b/>
          <w:bCs/>
          <w:szCs w:val="22"/>
          <w:lang w:val="sv-SE"/>
        </w:rPr>
        <w:t>. Sarfraj Khudbuddin Landge</w:t>
      </w:r>
      <w:r w:rsidR="00B561E9" w:rsidRPr="00B561E9">
        <w:rPr>
          <w:rFonts w:ascii="Times New Roman" w:hAnsi="Times New Roman" w:cs="Times New Roman"/>
          <w:b/>
          <w:bCs/>
          <w:szCs w:val="22"/>
          <w:vertAlign w:val="superscript"/>
          <w:lang w:val="sv-SE"/>
        </w:rPr>
        <w:t>1*</w:t>
      </w:r>
      <w:r w:rsidR="00B561E9" w:rsidRPr="00B561E9">
        <w:rPr>
          <w:rFonts w:ascii="Times New Roman" w:hAnsi="Times New Roman" w:cs="Times New Roman"/>
          <w:b/>
          <w:bCs/>
          <w:szCs w:val="22"/>
          <w:lang w:val="sv-SE"/>
        </w:rPr>
        <w:t xml:space="preserve">, Vd. </w:t>
      </w:r>
      <w:r w:rsidR="00B561E9" w:rsidRPr="00B561E9">
        <w:rPr>
          <w:rFonts w:ascii="Times New Roman" w:hAnsi="Times New Roman" w:cs="Times New Roman"/>
          <w:b/>
          <w:bCs/>
          <w:szCs w:val="22"/>
        </w:rPr>
        <w:t>Parag Gurunath Kulkarni</w:t>
      </w:r>
      <w:r w:rsidR="00B561E9" w:rsidRPr="00B561E9">
        <w:rPr>
          <w:rFonts w:ascii="Times New Roman" w:hAnsi="Times New Roman" w:cs="Times New Roman"/>
          <w:b/>
          <w:bCs/>
          <w:szCs w:val="22"/>
          <w:vertAlign w:val="superscript"/>
        </w:rPr>
        <w:t>2</w:t>
      </w:r>
    </w:p>
    <w:p w14:paraId="5591394E" w14:textId="7EC00B27" w:rsidR="00373998" w:rsidRPr="00B561E9" w:rsidRDefault="00373998" w:rsidP="00B561E9">
      <w:pPr>
        <w:tabs>
          <w:tab w:val="left" w:pos="5670"/>
        </w:tabs>
        <w:spacing w:after="0" w:line="240" w:lineRule="auto"/>
        <w:ind w:right="33"/>
        <w:jc w:val="center"/>
        <w:rPr>
          <w:rFonts w:ascii="Times New Roman" w:hAnsi="Times New Roman" w:cs="Times New Roman"/>
          <w:b/>
          <w:bCs/>
          <w:sz w:val="20"/>
        </w:rPr>
      </w:pPr>
    </w:p>
    <w:p w14:paraId="55913951" w14:textId="4DD91941" w:rsidR="00373998" w:rsidRPr="00B561E9" w:rsidRDefault="00E1414B" w:rsidP="00B561E9">
      <w:pPr>
        <w:tabs>
          <w:tab w:val="left" w:pos="5670"/>
        </w:tabs>
        <w:spacing w:after="0" w:line="240" w:lineRule="auto"/>
        <w:ind w:right="33"/>
        <w:jc w:val="center"/>
        <w:rPr>
          <w:rFonts w:ascii="Times New Roman" w:hAnsi="Times New Roman" w:cs="Times New Roman"/>
          <w:i/>
          <w:iCs/>
          <w:sz w:val="20"/>
        </w:rPr>
      </w:pPr>
      <w:r>
        <w:rPr>
          <w:rFonts w:ascii="Times New Roman" w:hAnsi="Times New Roman" w:cs="Times New Roman"/>
          <w:i/>
          <w:iCs/>
          <w:sz w:val="20"/>
          <w:vertAlign w:val="superscript"/>
        </w:rPr>
        <w:t>1*</w:t>
      </w:r>
      <w:r w:rsidR="00373998" w:rsidRPr="00B561E9">
        <w:rPr>
          <w:rFonts w:ascii="Times New Roman" w:hAnsi="Times New Roman" w:cs="Times New Roman"/>
          <w:i/>
          <w:iCs/>
          <w:sz w:val="20"/>
        </w:rPr>
        <w:t>M D (Rachana Sharir)</w:t>
      </w:r>
      <w:r w:rsidR="00B561E9" w:rsidRPr="00B561E9">
        <w:rPr>
          <w:rFonts w:ascii="Times New Roman" w:hAnsi="Times New Roman" w:cs="Times New Roman"/>
          <w:i/>
          <w:iCs/>
          <w:sz w:val="20"/>
        </w:rPr>
        <w:t xml:space="preserve">, </w:t>
      </w:r>
      <w:r w:rsidR="00373998" w:rsidRPr="00B561E9">
        <w:rPr>
          <w:rFonts w:ascii="Times New Roman" w:hAnsi="Times New Roman" w:cs="Times New Roman"/>
          <w:i/>
          <w:iCs/>
          <w:sz w:val="20"/>
        </w:rPr>
        <w:t>Associate Professor, Rachana Sharir Department,</w:t>
      </w:r>
      <w:r w:rsidR="00B561E9" w:rsidRPr="00B561E9">
        <w:rPr>
          <w:rFonts w:ascii="Times New Roman" w:hAnsi="Times New Roman" w:cs="Times New Roman"/>
          <w:i/>
          <w:iCs/>
          <w:sz w:val="20"/>
        </w:rPr>
        <w:t xml:space="preserve"> </w:t>
      </w:r>
      <w:r w:rsidR="00373998" w:rsidRPr="00B561E9">
        <w:rPr>
          <w:rFonts w:ascii="Times New Roman" w:hAnsi="Times New Roman" w:cs="Times New Roman"/>
          <w:i/>
          <w:iCs/>
          <w:sz w:val="20"/>
        </w:rPr>
        <w:t>Hon. Shri Annasaheb Dange Ayurved Medical College, Ashta.</w:t>
      </w:r>
    </w:p>
    <w:p w14:paraId="683F32D0" w14:textId="1CAAB5D2" w:rsidR="00F551F0" w:rsidRPr="00B561E9" w:rsidRDefault="00E1414B" w:rsidP="00B561E9">
      <w:pPr>
        <w:tabs>
          <w:tab w:val="left" w:pos="5670"/>
        </w:tabs>
        <w:spacing w:after="0" w:line="240" w:lineRule="auto"/>
        <w:ind w:right="33"/>
        <w:jc w:val="center"/>
        <w:rPr>
          <w:rFonts w:ascii="Times New Roman" w:hAnsi="Times New Roman" w:cs="Times New Roman"/>
          <w:i/>
          <w:iCs/>
          <w:sz w:val="20"/>
        </w:rPr>
      </w:pPr>
      <w:r>
        <w:rPr>
          <w:rFonts w:ascii="Times New Roman" w:hAnsi="Times New Roman" w:cs="Times New Roman"/>
          <w:i/>
          <w:iCs/>
          <w:sz w:val="20"/>
          <w:vertAlign w:val="superscript"/>
        </w:rPr>
        <w:t>2</w:t>
      </w:r>
      <w:r w:rsidR="00F551F0" w:rsidRPr="00B561E9">
        <w:rPr>
          <w:rFonts w:ascii="Times New Roman" w:hAnsi="Times New Roman" w:cs="Times New Roman"/>
          <w:i/>
          <w:iCs/>
          <w:sz w:val="20"/>
        </w:rPr>
        <w:t>Associate professor</w:t>
      </w:r>
      <w:r w:rsidR="00B561E9" w:rsidRPr="00B561E9">
        <w:rPr>
          <w:rFonts w:ascii="Times New Roman" w:hAnsi="Times New Roman" w:cs="Times New Roman"/>
          <w:i/>
          <w:iCs/>
          <w:sz w:val="20"/>
        </w:rPr>
        <w:t xml:space="preserve">, </w:t>
      </w:r>
      <w:r w:rsidR="00F551F0" w:rsidRPr="00B561E9">
        <w:rPr>
          <w:rFonts w:ascii="Times New Roman" w:hAnsi="Times New Roman" w:cs="Times New Roman"/>
          <w:i/>
          <w:iCs/>
          <w:sz w:val="20"/>
        </w:rPr>
        <w:t>Department of Agadtantra.</w:t>
      </w:r>
      <w:r w:rsidR="00B561E9" w:rsidRPr="00B561E9">
        <w:rPr>
          <w:rFonts w:ascii="Times New Roman" w:hAnsi="Times New Roman" w:cs="Times New Roman"/>
          <w:i/>
          <w:iCs/>
          <w:sz w:val="20"/>
        </w:rPr>
        <w:t xml:space="preserve"> </w:t>
      </w:r>
      <w:r w:rsidR="00F551F0" w:rsidRPr="00B561E9">
        <w:rPr>
          <w:rFonts w:ascii="Times New Roman" w:hAnsi="Times New Roman" w:cs="Times New Roman"/>
          <w:i/>
          <w:iCs/>
          <w:sz w:val="20"/>
        </w:rPr>
        <w:t>Hon. Shri Annasaheb Dange Ayurved Medical College, Ashta.</w:t>
      </w:r>
    </w:p>
    <w:p w14:paraId="0CC10FA2" w14:textId="77777777" w:rsidR="00B561E9" w:rsidRDefault="00B561E9" w:rsidP="00B561E9">
      <w:pPr>
        <w:tabs>
          <w:tab w:val="left" w:pos="5670"/>
        </w:tabs>
        <w:spacing w:after="0" w:line="240" w:lineRule="auto"/>
        <w:ind w:right="33"/>
        <w:jc w:val="center"/>
        <w:rPr>
          <w:rFonts w:ascii="Times New Roman" w:hAnsi="Times New Roman" w:cs="Times New Roman"/>
          <w:b/>
          <w:bCs/>
          <w:sz w:val="20"/>
        </w:rPr>
      </w:pPr>
    </w:p>
    <w:p w14:paraId="40CB0B9F" w14:textId="671EE2EE" w:rsidR="00353230" w:rsidRPr="00961EE5" w:rsidRDefault="00353230" w:rsidP="00353230">
      <w:pPr>
        <w:pBdr>
          <w:bottom w:val="single" w:sz="4" w:space="1" w:color="auto"/>
        </w:pBdr>
        <w:spacing w:after="0" w:line="240" w:lineRule="auto"/>
        <w:contextualSpacing/>
        <w:jc w:val="both"/>
        <w:rPr>
          <w:rFonts w:ascii="Times New Roman" w:hAnsi="Times New Roman" w:cs="Times New Roman"/>
          <w:b/>
          <w:bCs/>
          <w:i/>
          <w:iCs/>
          <w:sz w:val="20"/>
        </w:rPr>
      </w:pPr>
      <w:bookmarkStart w:id="1" w:name="_Hlk179446753"/>
      <w:r w:rsidRPr="00961EE5">
        <w:rPr>
          <w:rFonts w:ascii="Times New Roman" w:hAnsi="Times New Roman" w:cs="Times New Roman"/>
          <w:b/>
          <w:bCs/>
          <w:i/>
          <w:iCs/>
          <w:sz w:val="20"/>
          <w:vertAlign w:val="superscript"/>
        </w:rPr>
        <w:t>*</w:t>
      </w:r>
      <w:r w:rsidRPr="00961EE5">
        <w:rPr>
          <w:rFonts w:ascii="Times New Roman" w:hAnsi="Times New Roman" w:cs="Times New Roman"/>
          <w:b/>
          <w:bCs/>
          <w:i/>
          <w:iCs/>
          <w:sz w:val="20"/>
        </w:rPr>
        <w:t>Corresponding Author</w:t>
      </w:r>
      <w:r w:rsidR="00272DD9">
        <w:rPr>
          <w:rFonts w:ascii="Times New Roman" w:hAnsi="Times New Roman" w:cs="Times New Roman"/>
          <w:b/>
          <w:bCs/>
          <w:i/>
          <w:iCs/>
          <w:sz w:val="20"/>
        </w:rPr>
        <w:t xml:space="preserve"> </w:t>
      </w:r>
      <w:r w:rsidR="008A591C">
        <w:rPr>
          <w:rFonts w:ascii="Times New Roman" w:hAnsi="Times New Roman" w:cs="Times New Roman"/>
          <w:b/>
          <w:bCs/>
          <w:i/>
          <w:iCs/>
          <w:sz w:val="20"/>
        </w:rPr>
        <w:t xml:space="preserve">Email: </w:t>
      </w:r>
      <w:r w:rsidR="008A591C" w:rsidRPr="008A591C">
        <w:rPr>
          <w:rFonts w:ascii="Times New Roman" w:hAnsi="Times New Roman" w:cs="Times New Roman"/>
          <w:b/>
          <w:bCs/>
          <w:i/>
          <w:iCs/>
          <w:sz w:val="20"/>
        </w:rPr>
        <w:t>dr.sarfrajlandge04@gmail.com</w:t>
      </w:r>
    </w:p>
    <w:bookmarkEnd w:id="1"/>
    <w:p w14:paraId="3A393C4C" w14:textId="77777777" w:rsidR="00353230" w:rsidRPr="00B561E9" w:rsidRDefault="00353230" w:rsidP="00B561E9">
      <w:pPr>
        <w:tabs>
          <w:tab w:val="left" w:pos="5670"/>
        </w:tabs>
        <w:spacing w:after="0" w:line="240" w:lineRule="auto"/>
        <w:ind w:right="33"/>
        <w:jc w:val="center"/>
        <w:rPr>
          <w:rFonts w:ascii="Times New Roman" w:hAnsi="Times New Roman" w:cs="Times New Roman"/>
          <w:b/>
          <w:bCs/>
          <w:sz w:val="20"/>
        </w:rPr>
      </w:pPr>
    </w:p>
    <w:p w14:paraId="55913952"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Abstract:</w:t>
      </w:r>
    </w:p>
    <w:p w14:paraId="55913953" w14:textId="77777777" w:rsidR="00536A58" w:rsidRDefault="00536A58" w:rsidP="00B561E9">
      <w:pPr>
        <w:tabs>
          <w:tab w:val="left" w:pos="5670"/>
        </w:tabs>
        <w:spacing w:after="0" w:line="240" w:lineRule="auto"/>
        <w:ind w:right="33"/>
        <w:jc w:val="both"/>
        <w:rPr>
          <w:rFonts w:ascii="Times New Roman" w:hAnsi="Times New Roman" w:cs="Times New Roman"/>
          <w:i/>
          <w:iCs/>
          <w:sz w:val="20"/>
        </w:rPr>
      </w:pPr>
      <w:r w:rsidRPr="00B561E9">
        <w:rPr>
          <w:rFonts w:ascii="Times New Roman" w:hAnsi="Times New Roman" w:cs="Times New Roman"/>
          <w:i/>
          <w:iCs/>
          <w:sz w:val="20"/>
        </w:rPr>
        <w:t>The concept of Srotas (channels or pathways) is fundamental in Ayurveda, the ancient Indian system of medicine. Srotas are responsible for the transportation of various substances, including nutrients, waste products, and vital energies, throughout the body. This review aims to provide a comprehensive understanding of Srotas Sharir (the study of channels in the human body) in Ayurveda, detailing their types, functions, pathological conditions, and significance in maintaining health.</w:t>
      </w:r>
    </w:p>
    <w:p w14:paraId="7AE694D1" w14:textId="77777777" w:rsidR="00B561E9" w:rsidRPr="00B561E9" w:rsidRDefault="00B561E9" w:rsidP="00B561E9">
      <w:pPr>
        <w:tabs>
          <w:tab w:val="left" w:pos="5670"/>
        </w:tabs>
        <w:spacing w:after="0" w:line="240" w:lineRule="auto"/>
        <w:ind w:right="33"/>
        <w:jc w:val="both"/>
        <w:rPr>
          <w:rFonts w:ascii="Times New Roman" w:hAnsi="Times New Roman" w:cs="Times New Roman"/>
          <w:i/>
          <w:iCs/>
          <w:sz w:val="20"/>
        </w:rPr>
      </w:pPr>
    </w:p>
    <w:p w14:paraId="55913954" w14:textId="77777777" w:rsidR="00536A58" w:rsidRPr="00B561E9" w:rsidRDefault="00536A58" w:rsidP="00B561E9">
      <w:pPr>
        <w:tabs>
          <w:tab w:val="left" w:pos="5670"/>
        </w:tabs>
        <w:spacing w:after="0" w:line="240" w:lineRule="auto"/>
        <w:ind w:right="33"/>
        <w:jc w:val="both"/>
        <w:rPr>
          <w:rFonts w:ascii="Times New Roman" w:hAnsi="Times New Roman" w:cs="Times New Roman"/>
          <w:i/>
          <w:iCs/>
          <w:sz w:val="20"/>
          <w:lang w:val="sv-SE"/>
        </w:rPr>
      </w:pPr>
      <w:r w:rsidRPr="00B561E9">
        <w:rPr>
          <w:rFonts w:ascii="Times New Roman" w:hAnsi="Times New Roman" w:cs="Times New Roman"/>
          <w:b/>
          <w:bCs/>
          <w:i/>
          <w:iCs/>
          <w:sz w:val="20"/>
          <w:lang w:val="sv-SE"/>
        </w:rPr>
        <w:t>Key words:</w:t>
      </w:r>
      <w:r w:rsidRPr="00B561E9">
        <w:rPr>
          <w:rFonts w:ascii="Times New Roman" w:hAnsi="Times New Roman" w:cs="Times New Roman"/>
          <w:i/>
          <w:iCs/>
          <w:sz w:val="20"/>
          <w:lang w:val="sv-SE"/>
        </w:rPr>
        <w:t xml:space="preserve"> Srotas, Channels, Prana vaha, Udaka vaha, Anna vaha etc</w:t>
      </w:r>
    </w:p>
    <w:p w14:paraId="072C377D" w14:textId="77777777" w:rsidR="00B561E9" w:rsidRDefault="00B561E9" w:rsidP="00B561E9">
      <w:pPr>
        <w:spacing w:after="0" w:line="240" w:lineRule="auto"/>
        <w:ind w:right="34"/>
        <w:rPr>
          <w:rFonts w:ascii="Times New Roman" w:hAnsi="Times New Roman"/>
        </w:rPr>
      </w:pPr>
      <w:bookmarkStart w:id="2" w:name="_Hlk179446650"/>
    </w:p>
    <w:p w14:paraId="6DE70AA7" w14:textId="77777777" w:rsidR="00B561E9" w:rsidRDefault="00B561E9" w:rsidP="00B561E9">
      <w:pPr>
        <w:spacing w:after="0" w:line="240" w:lineRule="auto"/>
        <w:ind w:right="34"/>
        <w:rPr>
          <w:rFonts w:ascii="Times New Roman" w:hAnsi="Times New Roman"/>
        </w:rPr>
      </w:pPr>
    </w:p>
    <w:p w14:paraId="6EF90CC6" w14:textId="77777777" w:rsidR="00B561E9" w:rsidRDefault="00B561E9" w:rsidP="00B561E9">
      <w:pPr>
        <w:spacing w:after="0" w:line="240" w:lineRule="auto"/>
        <w:ind w:right="34"/>
        <w:rPr>
          <w:rFonts w:ascii="Times New Roman" w:hAnsi="Times New Roman"/>
        </w:rPr>
      </w:pPr>
    </w:p>
    <w:p w14:paraId="4186BD46" w14:textId="77777777" w:rsidR="00B561E9" w:rsidRDefault="00B561E9" w:rsidP="00B561E9">
      <w:pPr>
        <w:spacing w:after="0" w:line="240" w:lineRule="auto"/>
        <w:ind w:right="34"/>
        <w:rPr>
          <w:rFonts w:ascii="Times New Roman" w:hAnsi="Times New Roman"/>
        </w:rPr>
      </w:pPr>
    </w:p>
    <w:p w14:paraId="5ABAB29F" w14:textId="77777777" w:rsidR="00B561E9" w:rsidRDefault="00B561E9" w:rsidP="00B561E9">
      <w:pPr>
        <w:spacing w:after="0" w:line="240" w:lineRule="auto"/>
        <w:ind w:right="34"/>
        <w:rPr>
          <w:rFonts w:ascii="Times New Roman" w:hAnsi="Times New Roman"/>
        </w:rPr>
      </w:pPr>
    </w:p>
    <w:p w14:paraId="4CB3B79F" w14:textId="77777777" w:rsidR="00B561E9" w:rsidRDefault="00B561E9" w:rsidP="00B561E9">
      <w:pPr>
        <w:spacing w:after="0" w:line="240" w:lineRule="auto"/>
        <w:ind w:right="34"/>
        <w:rPr>
          <w:rFonts w:ascii="Times New Roman" w:hAnsi="Times New Roman"/>
        </w:rPr>
      </w:pPr>
    </w:p>
    <w:p w14:paraId="58FB91E2" w14:textId="77777777" w:rsidR="00B561E9" w:rsidRDefault="00B561E9" w:rsidP="00B561E9">
      <w:pPr>
        <w:spacing w:after="0" w:line="240" w:lineRule="auto"/>
        <w:ind w:right="34"/>
        <w:rPr>
          <w:rFonts w:ascii="Times New Roman" w:hAnsi="Times New Roman"/>
        </w:rPr>
      </w:pPr>
    </w:p>
    <w:p w14:paraId="33F5FFEB" w14:textId="77777777" w:rsidR="00B561E9" w:rsidRDefault="00B561E9" w:rsidP="00B561E9">
      <w:pPr>
        <w:spacing w:after="0" w:line="240" w:lineRule="auto"/>
        <w:ind w:right="34"/>
        <w:rPr>
          <w:rFonts w:ascii="Times New Roman" w:hAnsi="Times New Roman"/>
        </w:rPr>
      </w:pPr>
    </w:p>
    <w:p w14:paraId="468803AA" w14:textId="77777777" w:rsidR="00B561E9" w:rsidRDefault="00B561E9" w:rsidP="00B561E9">
      <w:pPr>
        <w:spacing w:after="0" w:line="240" w:lineRule="auto"/>
        <w:ind w:right="34"/>
        <w:rPr>
          <w:rFonts w:ascii="Times New Roman" w:hAnsi="Times New Roman"/>
        </w:rPr>
      </w:pPr>
    </w:p>
    <w:p w14:paraId="2DF09D73" w14:textId="77777777" w:rsidR="00B561E9" w:rsidRDefault="00B561E9" w:rsidP="00B561E9">
      <w:pPr>
        <w:spacing w:after="0" w:line="240" w:lineRule="auto"/>
        <w:ind w:right="34"/>
        <w:rPr>
          <w:rFonts w:ascii="Times New Roman" w:hAnsi="Times New Roman"/>
        </w:rPr>
      </w:pPr>
    </w:p>
    <w:p w14:paraId="419A8C63" w14:textId="77777777" w:rsidR="00B561E9" w:rsidRDefault="00B561E9" w:rsidP="00B561E9">
      <w:pPr>
        <w:spacing w:after="0" w:line="240" w:lineRule="auto"/>
        <w:ind w:right="34"/>
        <w:rPr>
          <w:rFonts w:ascii="Times New Roman" w:hAnsi="Times New Roman"/>
        </w:rPr>
      </w:pPr>
    </w:p>
    <w:p w14:paraId="1DDD1E0D" w14:textId="77777777" w:rsidR="00B561E9" w:rsidRDefault="00B561E9" w:rsidP="00B561E9">
      <w:pPr>
        <w:spacing w:after="0" w:line="240" w:lineRule="auto"/>
        <w:ind w:right="34"/>
        <w:rPr>
          <w:rFonts w:ascii="Times New Roman" w:hAnsi="Times New Roman"/>
        </w:rPr>
      </w:pPr>
    </w:p>
    <w:p w14:paraId="318ADE28" w14:textId="77777777" w:rsidR="00B561E9" w:rsidRDefault="00B561E9" w:rsidP="00B561E9">
      <w:pPr>
        <w:spacing w:after="0" w:line="240" w:lineRule="auto"/>
        <w:ind w:right="34"/>
        <w:rPr>
          <w:rFonts w:ascii="Times New Roman" w:hAnsi="Times New Roman"/>
        </w:rPr>
      </w:pPr>
    </w:p>
    <w:p w14:paraId="47236006" w14:textId="77777777" w:rsidR="00B561E9" w:rsidRDefault="00B561E9" w:rsidP="00B561E9">
      <w:pPr>
        <w:spacing w:after="0" w:line="240" w:lineRule="auto"/>
        <w:ind w:right="34"/>
        <w:rPr>
          <w:rFonts w:ascii="Times New Roman" w:hAnsi="Times New Roman"/>
        </w:rPr>
      </w:pPr>
    </w:p>
    <w:p w14:paraId="1485B6B9" w14:textId="77777777" w:rsidR="00B561E9" w:rsidRDefault="00B561E9" w:rsidP="00B561E9">
      <w:pPr>
        <w:spacing w:after="0" w:line="240" w:lineRule="auto"/>
        <w:ind w:right="34"/>
        <w:rPr>
          <w:rFonts w:ascii="Times New Roman" w:hAnsi="Times New Roman"/>
        </w:rPr>
      </w:pPr>
    </w:p>
    <w:p w14:paraId="15CB1DAC" w14:textId="77777777" w:rsidR="00B561E9" w:rsidRDefault="00B561E9" w:rsidP="00B561E9">
      <w:pPr>
        <w:spacing w:after="0" w:line="240" w:lineRule="auto"/>
        <w:ind w:right="34"/>
        <w:rPr>
          <w:rFonts w:ascii="Times New Roman" w:hAnsi="Times New Roman"/>
        </w:rPr>
      </w:pPr>
    </w:p>
    <w:p w14:paraId="65A4DF44" w14:textId="77777777" w:rsidR="00B561E9" w:rsidRDefault="00B561E9" w:rsidP="00B561E9">
      <w:pPr>
        <w:spacing w:after="0" w:line="240" w:lineRule="auto"/>
        <w:ind w:right="34"/>
        <w:rPr>
          <w:rFonts w:ascii="Times New Roman" w:hAnsi="Times New Roman"/>
        </w:rPr>
      </w:pPr>
    </w:p>
    <w:p w14:paraId="47BEABE6" w14:textId="77777777" w:rsidR="00B561E9" w:rsidRDefault="00B561E9" w:rsidP="00B561E9">
      <w:pPr>
        <w:spacing w:after="0" w:line="240" w:lineRule="auto"/>
        <w:ind w:right="34"/>
        <w:rPr>
          <w:rFonts w:ascii="Times New Roman" w:hAnsi="Times New Roman"/>
        </w:rPr>
      </w:pPr>
    </w:p>
    <w:p w14:paraId="2F2BD0FE" w14:textId="77777777" w:rsidR="00B561E9" w:rsidRDefault="00B561E9" w:rsidP="00B561E9">
      <w:pPr>
        <w:spacing w:after="0" w:line="240" w:lineRule="auto"/>
        <w:ind w:right="34"/>
        <w:rPr>
          <w:rFonts w:ascii="Times New Roman" w:hAnsi="Times New Roman"/>
        </w:rPr>
      </w:pPr>
    </w:p>
    <w:p w14:paraId="1BD28CC3" w14:textId="77777777" w:rsidR="00B561E9" w:rsidRDefault="00B561E9" w:rsidP="00B561E9">
      <w:pPr>
        <w:spacing w:after="0" w:line="240" w:lineRule="auto"/>
        <w:ind w:right="34"/>
        <w:rPr>
          <w:rFonts w:ascii="Times New Roman" w:hAnsi="Times New Roman"/>
        </w:rPr>
      </w:pPr>
    </w:p>
    <w:p w14:paraId="74462C36" w14:textId="77777777" w:rsidR="00B561E9" w:rsidRDefault="00B561E9" w:rsidP="00B561E9">
      <w:pPr>
        <w:spacing w:after="0" w:line="240" w:lineRule="auto"/>
        <w:ind w:right="34"/>
        <w:rPr>
          <w:rFonts w:ascii="Times New Roman" w:hAnsi="Times New Roman"/>
        </w:rPr>
      </w:pPr>
    </w:p>
    <w:p w14:paraId="7D47D9E6" w14:textId="77777777" w:rsidR="00B561E9" w:rsidRDefault="00B561E9" w:rsidP="00B561E9">
      <w:pPr>
        <w:spacing w:after="0" w:line="240" w:lineRule="auto"/>
        <w:ind w:right="34"/>
        <w:rPr>
          <w:rFonts w:ascii="Times New Roman" w:hAnsi="Times New Roman"/>
        </w:rPr>
      </w:pPr>
    </w:p>
    <w:p w14:paraId="575A18AB" w14:textId="77777777" w:rsidR="00B561E9" w:rsidRDefault="00B561E9" w:rsidP="00B561E9">
      <w:pPr>
        <w:spacing w:after="0" w:line="240" w:lineRule="auto"/>
        <w:ind w:right="34"/>
        <w:rPr>
          <w:rFonts w:ascii="Times New Roman" w:hAnsi="Times New Roman"/>
        </w:rPr>
      </w:pPr>
    </w:p>
    <w:p w14:paraId="2FAA9B23" w14:textId="77777777" w:rsidR="00B561E9" w:rsidRDefault="00B561E9" w:rsidP="00B561E9">
      <w:pPr>
        <w:spacing w:after="0" w:line="240" w:lineRule="auto"/>
        <w:ind w:right="34"/>
        <w:rPr>
          <w:rFonts w:ascii="Times New Roman" w:hAnsi="Times New Roman"/>
        </w:rPr>
      </w:pPr>
    </w:p>
    <w:p w14:paraId="224396D4" w14:textId="77777777" w:rsidR="00B561E9" w:rsidRDefault="00B561E9" w:rsidP="00B561E9">
      <w:pPr>
        <w:spacing w:after="0" w:line="240" w:lineRule="auto"/>
        <w:ind w:right="34"/>
        <w:rPr>
          <w:rFonts w:ascii="Times New Roman" w:hAnsi="Times New Roman"/>
        </w:rPr>
      </w:pPr>
    </w:p>
    <w:p w14:paraId="4AD7B217" w14:textId="77777777" w:rsidR="00B561E9" w:rsidRDefault="00B561E9" w:rsidP="00B561E9">
      <w:pPr>
        <w:spacing w:after="0" w:line="240" w:lineRule="auto"/>
        <w:ind w:right="34"/>
        <w:rPr>
          <w:rFonts w:ascii="Times New Roman" w:hAnsi="Times New Roman"/>
        </w:rPr>
      </w:pPr>
    </w:p>
    <w:p w14:paraId="2E11EB0C" w14:textId="77777777" w:rsidR="00B561E9" w:rsidRDefault="00B561E9" w:rsidP="00B561E9">
      <w:pPr>
        <w:spacing w:after="0" w:line="240" w:lineRule="auto"/>
        <w:ind w:right="34"/>
        <w:rPr>
          <w:rFonts w:ascii="Times New Roman" w:hAnsi="Times New Roman"/>
        </w:rPr>
      </w:pPr>
    </w:p>
    <w:p w14:paraId="5822611F" w14:textId="77777777" w:rsidR="00B561E9" w:rsidRDefault="00B561E9" w:rsidP="00B561E9">
      <w:pPr>
        <w:spacing w:after="0" w:line="240" w:lineRule="auto"/>
        <w:ind w:right="34"/>
        <w:rPr>
          <w:rFonts w:ascii="Times New Roman" w:hAnsi="Times New Roman"/>
        </w:rPr>
      </w:pPr>
    </w:p>
    <w:p w14:paraId="52C23879" w14:textId="77777777" w:rsidR="00B561E9" w:rsidRDefault="00B561E9" w:rsidP="00B561E9">
      <w:pPr>
        <w:spacing w:after="0" w:line="240" w:lineRule="auto"/>
        <w:ind w:right="34"/>
        <w:rPr>
          <w:rFonts w:ascii="Times New Roman" w:hAnsi="Times New Roman"/>
        </w:rPr>
      </w:pPr>
    </w:p>
    <w:p w14:paraId="33BE33B5" w14:textId="77777777" w:rsidR="00B561E9" w:rsidRDefault="00B561E9" w:rsidP="00B561E9">
      <w:pPr>
        <w:spacing w:after="0" w:line="240" w:lineRule="auto"/>
        <w:ind w:right="34"/>
        <w:rPr>
          <w:rFonts w:ascii="Times New Roman" w:hAnsi="Times New Roman"/>
        </w:rPr>
      </w:pPr>
    </w:p>
    <w:p w14:paraId="24D0A099" w14:textId="77777777" w:rsidR="00B561E9" w:rsidRDefault="00B561E9" w:rsidP="00B561E9">
      <w:pPr>
        <w:spacing w:after="0" w:line="240" w:lineRule="auto"/>
        <w:ind w:right="34"/>
        <w:rPr>
          <w:rFonts w:ascii="Times New Roman" w:hAnsi="Times New Roman"/>
        </w:rPr>
      </w:pPr>
    </w:p>
    <w:p w14:paraId="1CCAA6A6" w14:textId="77777777" w:rsidR="00B561E9" w:rsidRDefault="00B561E9" w:rsidP="00B561E9">
      <w:pPr>
        <w:spacing w:after="0" w:line="240" w:lineRule="auto"/>
        <w:ind w:right="34"/>
        <w:rPr>
          <w:rFonts w:ascii="Times New Roman" w:hAnsi="Times New Roman"/>
        </w:rPr>
      </w:pPr>
    </w:p>
    <w:p w14:paraId="1D7005C7" w14:textId="77777777" w:rsidR="00B561E9" w:rsidRDefault="00B561E9" w:rsidP="00B561E9">
      <w:pPr>
        <w:spacing w:after="0" w:line="240" w:lineRule="auto"/>
        <w:ind w:right="34"/>
        <w:rPr>
          <w:rFonts w:ascii="Times New Roman" w:hAnsi="Times New Roman"/>
        </w:rPr>
      </w:pPr>
    </w:p>
    <w:p w14:paraId="68F45414" w14:textId="2567E2AE" w:rsidR="00B561E9" w:rsidRDefault="00B561E9" w:rsidP="00B561E9">
      <w:pPr>
        <w:spacing w:after="0" w:line="240" w:lineRule="auto"/>
        <w:ind w:right="34"/>
      </w:pPr>
      <w:r>
        <w:rPr>
          <w:rFonts w:ascii="Times New Roman" w:hAnsi="Times New Roman"/>
          <w:noProof/>
          <w:lang w:val="en-IN" w:bidi="hi-IN"/>
        </w:rPr>
        <w:lastRenderedPageBreak/>
        <w:drawing>
          <wp:inline distT="0" distB="0" distL="0" distR="0" wp14:anchorId="5CD18806" wp14:editId="6D5C3A13">
            <wp:extent cx="139702" cy="139702"/>
            <wp:effectExtent l="0" t="0" r="0" b="0"/>
            <wp:docPr id="12337280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9702" cy="139702"/>
                    </a:xfrm>
                    <a:prstGeom prst="rect">
                      <a:avLst/>
                    </a:prstGeom>
                    <a:noFill/>
                    <a:ln>
                      <a:noFill/>
                      <a:prstDash/>
                    </a:ln>
                  </pic:spPr>
                </pic:pic>
              </a:graphicData>
            </a:graphic>
          </wp:inline>
        </w:drawing>
      </w:r>
      <w:r>
        <w:rPr>
          <w:rFonts w:ascii="Times New Roman" w:hAnsi="Times New Roman"/>
        </w:rPr>
        <w:t xml:space="preserve"> </w:t>
      </w:r>
      <w:r>
        <w:rPr>
          <w:rFonts w:ascii="Times New Roman" w:hAnsi="Times New Roman"/>
          <w:color w:val="A6A6A6"/>
          <w:sz w:val="18"/>
        </w:rPr>
        <w:t xml:space="preserve">Copyright 2024 </w:t>
      </w:r>
      <w:r>
        <w:rPr>
          <w:rFonts w:ascii="Times New Roman" w:hAnsi="Times New Roman"/>
          <w:color w:val="A3A3A3"/>
          <w:sz w:val="18"/>
        </w:rPr>
        <w:t>EIJER</w:t>
      </w:r>
    </w:p>
    <w:p w14:paraId="004A772F" w14:textId="77777777" w:rsidR="00B561E9" w:rsidRDefault="00B561E9" w:rsidP="00B561E9">
      <w:pPr>
        <w:spacing w:after="0" w:line="240" w:lineRule="auto"/>
        <w:jc w:val="both"/>
      </w:pPr>
      <w:r>
        <w:rPr>
          <w:rFonts w:ascii="Times New Roman" w:hAnsi="Times New Roman"/>
          <w:color w:val="A6A6A6"/>
          <w:sz w:val="18"/>
        </w:rPr>
        <w:t>Distributed under Creative Commons CC-BY 4.0 OPEN ACCESS</w:t>
      </w:r>
    </w:p>
    <w:bookmarkEnd w:id="2"/>
    <w:p w14:paraId="55913955" w14:textId="14AB781E"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Introduction:</w:t>
      </w:r>
    </w:p>
    <w:p w14:paraId="55913956"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Ayurveda, one of the oldest healthcare systems, emphasizes the importance of balance within the body's various systems and channels. The term 'Srotas' refers to the intricate network of pathways that facilitate the movement of substances essential for physiological processes. This review explores the classification, anatomy, physiology, and pathological aspects of Srotas, as well as their relevance in Ayurvedic diagnosis and treatment.</w:t>
      </w:r>
    </w:p>
    <w:p w14:paraId="5904A6F0"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57"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Classification of Srotas:</w:t>
      </w:r>
    </w:p>
    <w:p w14:paraId="55913958"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According to Ayurvedic texts, Srotas are classified into three major categories:</w:t>
      </w:r>
    </w:p>
    <w:p w14:paraId="55913959"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Antar Srotas (Internal Channels):</w:t>
      </w:r>
    </w:p>
    <w:p w14:paraId="5591395A"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Pranavaha Srotas:</w:t>
      </w:r>
      <w:r w:rsidRPr="00B561E9">
        <w:rPr>
          <w:rFonts w:ascii="Times New Roman" w:hAnsi="Times New Roman" w:cs="Times New Roman"/>
          <w:sz w:val="20"/>
        </w:rPr>
        <w:t xml:space="preserve"> Responsible for the transportation of Prana (life force, primarily oxygen).</w:t>
      </w:r>
    </w:p>
    <w:p w14:paraId="5591395B"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Annavaha Srotas:</w:t>
      </w:r>
      <w:r w:rsidRPr="00B561E9">
        <w:rPr>
          <w:rFonts w:ascii="Times New Roman" w:hAnsi="Times New Roman" w:cs="Times New Roman"/>
          <w:sz w:val="20"/>
        </w:rPr>
        <w:t xml:space="preserve"> Carry nutrients derived from food.</w:t>
      </w:r>
    </w:p>
    <w:p w14:paraId="5591395C"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Udakavaha Srotas:</w:t>
      </w:r>
      <w:r w:rsidRPr="00B561E9">
        <w:rPr>
          <w:rFonts w:ascii="Times New Roman" w:hAnsi="Times New Roman" w:cs="Times New Roman"/>
          <w:sz w:val="20"/>
        </w:rPr>
        <w:t xml:space="preserve"> Transport water and fluids.</w:t>
      </w:r>
    </w:p>
    <w:p w14:paraId="5591395D"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Raktavaha Srotas:</w:t>
      </w:r>
      <w:r w:rsidRPr="00B561E9">
        <w:rPr>
          <w:rFonts w:ascii="Times New Roman" w:hAnsi="Times New Roman" w:cs="Times New Roman"/>
          <w:sz w:val="20"/>
        </w:rPr>
        <w:t xml:space="preserve"> Channels for blood.</w:t>
      </w:r>
    </w:p>
    <w:p w14:paraId="5591395E"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Mamsavaha Srotas:</w:t>
      </w:r>
      <w:r w:rsidRPr="00B561E9">
        <w:rPr>
          <w:rFonts w:ascii="Times New Roman" w:hAnsi="Times New Roman" w:cs="Times New Roman"/>
          <w:sz w:val="20"/>
        </w:rPr>
        <w:t xml:space="preserve"> Channels for muscle tissue.</w:t>
      </w:r>
    </w:p>
    <w:p w14:paraId="5591395F"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Medovaha Srotas:</w:t>
      </w:r>
      <w:r w:rsidRPr="00B561E9">
        <w:rPr>
          <w:rFonts w:ascii="Times New Roman" w:hAnsi="Times New Roman" w:cs="Times New Roman"/>
          <w:sz w:val="20"/>
        </w:rPr>
        <w:t xml:space="preserve"> Channels for adipose tissue.</w:t>
      </w:r>
    </w:p>
    <w:p w14:paraId="55913960"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Asthivaha Srotas:</w:t>
      </w:r>
      <w:r w:rsidRPr="00B561E9">
        <w:rPr>
          <w:rFonts w:ascii="Times New Roman" w:hAnsi="Times New Roman" w:cs="Times New Roman"/>
          <w:sz w:val="20"/>
        </w:rPr>
        <w:t xml:space="preserve"> Channels for bone tissue.</w:t>
      </w:r>
    </w:p>
    <w:p w14:paraId="55913961"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Majjavaha Srotas:</w:t>
      </w:r>
      <w:r w:rsidRPr="00B561E9">
        <w:rPr>
          <w:rFonts w:ascii="Times New Roman" w:hAnsi="Times New Roman" w:cs="Times New Roman"/>
          <w:sz w:val="20"/>
        </w:rPr>
        <w:t xml:space="preserve"> Channels for bone marrow and nervous tissue.</w:t>
      </w:r>
    </w:p>
    <w:p w14:paraId="55913962"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Shukravaha Srotas:</w:t>
      </w:r>
      <w:r w:rsidRPr="00B561E9">
        <w:rPr>
          <w:rFonts w:ascii="Times New Roman" w:hAnsi="Times New Roman" w:cs="Times New Roman"/>
          <w:sz w:val="20"/>
        </w:rPr>
        <w:t xml:space="preserve"> Channels for reproductive fluids.</w:t>
      </w:r>
    </w:p>
    <w:p w14:paraId="6B11FE09"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63"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Bahya Srotas (External Channels):</w:t>
      </w:r>
    </w:p>
    <w:p w14:paraId="55913964"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Includes structures like hair follicles and sweat glands.</w:t>
      </w:r>
    </w:p>
    <w:p w14:paraId="6ADE85F6"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65"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Mala Srotas (Excretory Channels):</w:t>
      </w:r>
    </w:p>
    <w:p w14:paraId="55913966"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Purishavaha Srotas:</w:t>
      </w:r>
      <w:r w:rsidRPr="00B561E9">
        <w:rPr>
          <w:rFonts w:ascii="Times New Roman" w:hAnsi="Times New Roman" w:cs="Times New Roman"/>
          <w:sz w:val="20"/>
        </w:rPr>
        <w:t xml:space="preserve"> Channels for fecal matter.</w:t>
      </w:r>
    </w:p>
    <w:p w14:paraId="55913967"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Mutravaha Srotas:</w:t>
      </w:r>
      <w:r w:rsidRPr="00B561E9">
        <w:rPr>
          <w:rFonts w:ascii="Times New Roman" w:hAnsi="Times New Roman" w:cs="Times New Roman"/>
          <w:sz w:val="20"/>
        </w:rPr>
        <w:t xml:space="preserve"> Channels for urine.</w:t>
      </w:r>
    </w:p>
    <w:p w14:paraId="55913968"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Swedavaha Srotas:</w:t>
      </w:r>
      <w:r w:rsidRPr="00B561E9">
        <w:rPr>
          <w:rFonts w:ascii="Times New Roman" w:hAnsi="Times New Roman" w:cs="Times New Roman"/>
          <w:sz w:val="20"/>
        </w:rPr>
        <w:t xml:space="preserve"> Channels for sweat.</w:t>
      </w:r>
    </w:p>
    <w:p w14:paraId="4E1252ED"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69"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Functions of Srotas:</w:t>
      </w:r>
    </w:p>
    <w:p w14:paraId="5591396A"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Srotas play a critical role in maintaining homeostasis and supporting various physiological functions:</w:t>
      </w:r>
    </w:p>
    <w:p w14:paraId="5591396B"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Transport and Communication:</w:t>
      </w:r>
      <w:r w:rsidRPr="00B561E9">
        <w:rPr>
          <w:rFonts w:ascii="Times New Roman" w:hAnsi="Times New Roman" w:cs="Times New Roman"/>
          <w:sz w:val="20"/>
        </w:rPr>
        <w:t xml:space="preserve"> They ensure the distribution of nutrients, hormones, and waste products.</w:t>
      </w:r>
    </w:p>
    <w:p w14:paraId="5591396C"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Regulation:</w:t>
      </w:r>
      <w:r w:rsidRPr="00B561E9">
        <w:rPr>
          <w:rFonts w:ascii="Times New Roman" w:hAnsi="Times New Roman" w:cs="Times New Roman"/>
          <w:sz w:val="20"/>
        </w:rPr>
        <w:t xml:space="preserve"> Srotas help regulate metabolic processes and maintain fluid balance.</w:t>
      </w:r>
    </w:p>
    <w:p w14:paraId="5591396D"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Protection:</w:t>
      </w:r>
      <w:r w:rsidRPr="00B561E9">
        <w:rPr>
          <w:rFonts w:ascii="Times New Roman" w:hAnsi="Times New Roman" w:cs="Times New Roman"/>
          <w:sz w:val="20"/>
        </w:rPr>
        <w:t xml:space="preserve"> They play a role in the immune response by transporting immune cells.</w:t>
      </w:r>
    </w:p>
    <w:p w14:paraId="2D3A544E"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6E"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Pathology of Srotas:</w:t>
      </w:r>
    </w:p>
    <w:p w14:paraId="5591396F"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Pathological conditions affecting the Srotas can lead to various diseases. The three primary types of Srotodushti (vitiation of channels) include:</w:t>
      </w:r>
    </w:p>
    <w:p w14:paraId="55913970"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Atipravriti (Excessive Flow):</w:t>
      </w:r>
      <w:r w:rsidRPr="00B561E9">
        <w:rPr>
          <w:rFonts w:ascii="Times New Roman" w:hAnsi="Times New Roman" w:cs="Times New Roman"/>
          <w:sz w:val="20"/>
        </w:rPr>
        <w:t xml:space="preserve"> E.g., diarrhea in the Purishavaha Srotas.</w:t>
      </w:r>
    </w:p>
    <w:p w14:paraId="55913971"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Sanga (Obstruction):</w:t>
      </w:r>
      <w:r w:rsidRPr="00B561E9">
        <w:rPr>
          <w:rFonts w:ascii="Times New Roman" w:hAnsi="Times New Roman" w:cs="Times New Roman"/>
          <w:sz w:val="20"/>
        </w:rPr>
        <w:t xml:space="preserve"> E.g., atherosclerosis in the Raktavaha Srotas.</w:t>
      </w:r>
    </w:p>
    <w:p w14:paraId="55913972" w14:textId="77777777" w:rsidR="00536A58" w:rsidRPr="00B561E9"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b/>
          <w:bCs/>
          <w:sz w:val="20"/>
        </w:rPr>
        <w:t>Vimarga Gamana (Diversion of Flow):</w:t>
      </w:r>
      <w:r w:rsidRPr="00B561E9">
        <w:rPr>
          <w:rFonts w:ascii="Times New Roman" w:hAnsi="Times New Roman" w:cs="Times New Roman"/>
          <w:sz w:val="20"/>
        </w:rPr>
        <w:t xml:space="preserve"> E.g., endometriosis where tissue appears outside the uterus.</w:t>
      </w:r>
    </w:p>
    <w:p w14:paraId="55913973"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Diagnostic and Therapeutic Approaches:</w:t>
      </w:r>
    </w:p>
    <w:p w14:paraId="55913974"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Diagnosis of Srotodushti involves examining symptoms, conducting physical examinations, and utilizing traditional diagnostic techniques like Nadi Pariksha (pulse diagnosis). Treatment focuses on restoring the normal function of the Srotas through dietary modifications, herbal medicines, Panchakarma (detoxification procedures), and lifestyle changes.</w:t>
      </w:r>
    </w:p>
    <w:p w14:paraId="5501F4C3"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75"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Conclusion:</w:t>
      </w:r>
    </w:p>
    <w:p w14:paraId="55913976" w14:textId="77777777" w:rsidR="00536A58" w:rsidRDefault="00536A58" w:rsidP="00B561E9">
      <w:pPr>
        <w:tabs>
          <w:tab w:val="left" w:pos="5670"/>
        </w:tabs>
        <w:spacing w:after="0" w:line="240" w:lineRule="auto"/>
        <w:ind w:right="33"/>
        <w:jc w:val="both"/>
        <w:rPr>
          <w:rFonts w:ascii="Times New Roman" w:hAnsi="Times New Roman" w:cs="Times New Roman"/>
          <w:sz w:val="20"/>
        </w:rPr>
      </w:pPr>
      <w:r w:rsidRPr="00B561E9">
        <w:rPr>
          <w:rFonts w:ascii="Times New Roman" w:hAnsi="Times New Roman" w:cs="Times New Roman"/>
          <w:sz w:val="20"/>
        </w:rPr>
        <w:t>Srotas Sharir is a vital concept in Ayurveda, emphasizing the intricate network of channels that sustain life. Understanding the structure, function, and pathology of Srotas can enhance the diagnosis and treatment of various conditions, promoting overall health and well-being. Further research into the correlation between Ayurvedic concepts and modern scientific findings could provide deeper insights into the holistic management of health.</w:t>
      </w:r>
    </w:p>
    <w:p w14:paraId="7520F35C" w14:textId="77777777" w:rsidR="00B561E9" w:rsidRPr="00B561E9" w:rsidRDefault="00B561E9" w:rsidP="00B561E9">
      <w:pPr>
        <w:tabs>
          <w:tab w:val="left" w:pos="5670"/>
        </w:tabs>
        <w:spacing w:after="0" w:line="240" w:lineRule="auto"/>
        <w:ind w:right="33"/>
        <w:jc w:val="both"/>
        <w:rPr>
          <w:rFonts w:ascii="Times New Roman" w:hAnsi="Times New Roman" w:cs="Times New Roman"/>
          <w:sz w:val="20"/>
        </w:rPr>
      </w:pPr>
    </w:p>
    <w:p w14:paraId="55913977" w14:textId="77777777" w:rsidR="00536A58" w:rsidRPr="00B561E9" w:rsidRDefault="00536A58" w:rsidP="00B561E9">
      <w:pPr>
        <w:tabs>
          <w:tab w:val="left" w:pos="5670"/>
        </w:tabs>
        <w:spacing w:after="0" w:line="240" w:lineRule="auto"/>
        <w:ind w:right="33"/>
        <w:jc w:val="both"/>
        <w:rPr>
          <w:rFonts w:ascii="Times New Roman" w:hAnsi="Times New Roman" w:cs="Times New Roman"/>
          <w:b/>
          <w:bCs/>
          <w:sz w:val="20"/>
        </w:rPr>
      </w:pPr>
      <w:r w:rsidRPr="00B561E9">
        <w:rPr>
          <w:rFonts w:ascii="Times New Roman" w:hAnsi="Times New Roman" w:cs="Times New Roman"/>
          <w:b/>
          <w:bCs/>
          <w:sz w:val="20"/>
        </w:rPr>
        <w:t>References:</w:t>
      </w:r>
    </w:p>
    <w:p w14:paraId="55913978" w14:textId="77777777" w:rsidR="00536A58" w:rsidRPr="00B561E9" w:rsidRDefault="00536A58" w:rsidP="00B561E9">
      <w:pPr>
        <w:pStyle w:val="ListParagraph"/>
        <w:numPr>
          <w:ilvl w:val="0"/>
          <w:numId w:val="2"/>
        </w:numPr>
        <w:tabs>
          <w:tab w:val="left" w:pos="5670"/>
        </w:tabs>
        <w:spacing w:after="0" w:line="240" w:lineRule="auto"/>
        <w:ind w:left="426" w:right="33" w:hanging="426"/>
        <w:jc w:val="both"/>
        <w:rPr>
          <w:rFonts w:ascii="Times New Roman" w:hAnsi="Times New Roman" w:cs="Times New Roman"/>
          <w:sz w:val="20"/>
        </w:rPr>
      </w:pPr>
      <w:r w:rsidRPr="00B561E9">
        <w:rPr>
          <w:rFonts w:ascii="Times New Roman" w:hAnsi="Times New Roman" w:cs="Times New Roman"/>
          <w:sz w:val="20"/>
        </w:rPr>
        <w:t>Charaka Samhita, Sutrasthana</w:t>
      </w:r>
    </w:p>
    <w:p w14:paraId="55913979" w14:textId="77777777" w:rsidR="00536A58" w:rsidRPr="00B561E9" w:rsidRDefault="00536A58" w:rsidP="00B561E9">
      <w:pPr>
        <w:pStyle w:val="ListParagraph"/>
        <w:numPr>
          <w:ilvl w:val="0"/>
          <w:numId w:val="2"/>
        </w:numPr>
        <w:tabs>
          <w:tab w:val="left" w:pos="5670"/>
        </w:tabs>
        <w:spacing w:after="0" w:line="240" w:lineRule="auto"/>
        <w:ind w:left="426" w:right="33" w:hanging="426"/>
        <w:jc w:val="both"/>
        <w:rPr>
          <w:rFonts w:ascii="Times New Roman" w:hAnsi="Times New Roman" w:cs="Times New Roman"/>
          <w:sz w:val="20"/>
        </w:rPr>
      </w:pPr>
      <w:r w:rsidRPr="00B561E9">
        <w:rPr>
          <w:rFonts w:ascii="Times New Roman" w:hAnsi="Times New Roman" w:cs="Times New Roman"/>
          <w:sz w:val="20"/>
        </w:rPr>
        <w:t>Sushruta Samhita, Sharirsthana</w:t>
      </w:r>
    </w:p>
    <w:p w14:paraId="5591397A" w14:textId="77777777" w:rsidR="00536A58" w:rsidRPr="00B561E9" w:rsidRDefault="00536A58" w:rsidP="00B561E9">
      <w:pPr>
        <w:pStyle w:val="ListParagraph"/>
        <w:numPr>
          <w:ilvl w:val="0"/>
          <w:numId w:val="2"/>
        </w:numPr>
        <w:tabs>
          <w:tab w:val="left" w:pos="5670"/>
        </w:tabs>
        <w:spacing w:after="0" w:line="240" w:lineRule="auto"/>
        <w:ind w:left="426" w:right="33" w:hanging="426"/>
        <w:jc w:val="both"/>
        <w:rPr>
          <w:rFonts w:ascii="Times New Roman" w:hAnsi="Times New Roman" w:cs="Times New Roman"/>
          <w:sz w:val="20"/>
        </w:rPr>
      </w:pPr>
      <w:r w:rsidRPr="00B561E9">
        <w:rPr>
          <w:rFonts w:ascii="Times New Roman" w:hAnsi="Times New Roman" w:cs="Times New Roman"/>
          <w:sz w:val="20"/>
        </w:rPr>
        <w:t>Ashtanga Hridaya</w:t>
      </w:r>
    </w:p>
    <w:p w14:paraId="5591397B" w14:textId="77777777" w:rsidR="00536A58" w:rsidRPr="00B561E9" w:rsidRDefault="00536A58" w:rsidP="00B561E9">
      <w:pPr>
        <w:pStyle w:val="ListParagraph"/>
        <w:numPr>
          <w:ilvl w:val="0"/>
          <w:numId w:val="2"/>
        </w:numPr>
        <w:tabs>
          <w:tab w:val="left" w:pos="5670"/>
        </w:tabs>
        <w:spacing w:after="0" w:line="240" w:lineRule="auto"/>
        <w:ind w:left="426" w:right="33" w:hanging="426"/>
        <w:jc w:val="both"/>
        <w:rPr>
          <w:rFonts w:ascii="Times New Roman" w:hAnsi="Times New Roman" w:cs="Times New Roman"/>
          <w:sz w:val="20"/>
        </w:rPr>
      </w:pPr>
      <w:r w:rsidRPr="00B561E9">
        <w:rPr>
          <w:rFonts w:ascii="Times New Roman" w:hAnsi="Times New Roman" w:cs="Times New Roman"/>
          <w:sz w:val="20"/>
          <w:lang w:val="sv-SE"/>
        </w:rPr>
        <w:t xml:space="preserve">Sharma, P. V. (1981). Dravyaguna Vijnana. </w:t>
      </w:r>
      <w:r w:rsidRPr="00B561E9">
        <w:rPr>
          <w:rFonts w:ascii="Times New Roman" w:hAnsi="Times New Roman" w:cs="Times New Roman"/>
          <w:sz w:val="20"/>
        </w:rPr>
        <w:t>Chaukhambha Publications.</w:t>
      </w:r>
    </w:p>
    <w:p w14:paraId="5591397C" w14:textId="77777777" w:rsidR="00536A58" w:rsidRPr="00B561E9" w:rsidRDefault="00536A58" w:rsidP="00B561E9">
      <w:pPr>
        <w:pStyle w:val="ListParagraph"/>
        <w:numPr>
          <w:ilvl w:val="0"/>
          <w:numId w:val="2"/>
        </w:numPr>
        <w:tabs>
          <w:tab w:val="left" w:pos="5670"/>
        </w:tabs>
        <w:spacing w:after="0" w:line="240" w:lineRule="auto"/>
        <w:ind w:left="426" w:right="33" w:hanging="426"/>
        <w:jc w:val="both"/>
        <w:rPr>
          <w:rFonts w:ascii="Times New Roman" w:hAnsi="Times New Roman" w:cs="Times New Roman"/>
          <w:sz w:val="20"/>
        </w:rPr>
      </w:pPr>
      <w:r w:rsidRPr="00B561E9">
        <w:rPr>
          <w:rFonts w:ascii="Times New Roman" w:hAnsi="Times New Roman" w:cs="Times New Roman"/>
          <w:sz w:val="20"/>
        </w:rPr>
        <w:t>Lad, V. (2002). Textbook of Ayurveda.  Ayurvedic Press</w:t>
      </w:r>
    </w:p>
    <w:sectPr w:rsidR="00536A58" w:rsidRPr="00B561E9" w:rsidSect="00C7302F">
      <w:headerReference w:type="even" r:id="rId11"/>
      <w:headerReference w:type="default" r:id="rId12"/>
      <w:footerReference w:type="even" r:id="rId13"/>
      <w:footerReference w:type="default" r:id="rId14"/>
      <w:headerReference w:type="first" r:id="rId15"/>
      <w:footerReference w:type="first" r:id="rId16"/>
      <w:pgSz w:w="11906" w:h="16838" w:code="9"/>
      <w:pgMar w:top="1021" w:right="1066" w:bottom="964" w:left="1168" w:header="851" w:footer="777"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D650" w14:textId="77777777" w:rsidR="002379B4" w:rsidRDefault="002379B4" w:rsidP="00B561E9">
      <w:pPr>
        <w:spacing w:after="0" w:line="240" w:lineRule="auto"/>
      </w:pPr>
      <w:r>
        <w:separator/>
      </w:r>
    </w:p>
  </w:endnote>
  <w:endnote w:type="continuationSeparator" w:id="0">
    <w:p w14:paraId="32DC2E6B" w14:textId="77777777" w:rsidR="002379B4" w:rsidRDefault="002379B4" w:rsidP="00B5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E49CD" w14:textId="77777777" w:rsidR="00C7302F" w:rsidRDefault="00C7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862001"/>
      <w:docPartObj>
        <w:docPartGallery w:val="Page Numbers (Bottom of Page)"/>
        <w:docPartUnique/>
      </w:docPartObj>
    </w:sdtPr>
    <w:sdtEndPr>
      <w:rPr>
        <w:noProof/>
      </w:rPr>
    </w:sdtEndPr>
    <w:sdtContent>
      <w:p w14:paraId="6DE860B6" w14:textId="575CD8B4" w:rsidR="00C7302F" w:rsidRDefault="00C730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9442B" w14:textId="2D4C9477" w:rsidR="00B561E9" w:rsidRDefault="00B561E9" w:rsidP="00B561E9">
    <w:pPr>
      <w:pStyle w:val="Footer"/>
      <w:tabs>
        <w:tab w:val="clear" w:pos="4513"/>
        <w:tab w:val="clear" w:pos="9026"/>
        <w:tab w:val="right" w:pos="9639"/>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A5BB8" w14:textId="77777777" w:rsidR="00C7302F" w:rsidRDefault="00C7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1973B" w14:textId="77777777" w:rsidR="002379B4" w:rsidRDefault="002379B4" w:rsidP="00B561E9">
      <w:pPr>
        <w:spacing w:after="0" w:line="240" w:lineRule="auto"/>
      </w:pPr>
      <w:r>
        <w:separator/>
      </w:r>
    </w:p>
  </w:footnote>
  <w:footnote w:type="continuationSeparator" w:id="0">
    <w:p w14:paraId="5280B700" w14:textId="77777777" w:rsidR="002379B4" w:rsidRDefault="002379B4" w:rsidP="00B5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668A" w14:textId="77777777" w:rsidR="00C7302F" w:rsidRDefault="00C7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A339C" w14:textId="77777777" w:rsidR="00C7302F" w:rsidRDefault="00C73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1C4B" w14:textId="77777777" w:rsidR="00C7302F" w:rsidRDefault="00C7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3270C"/>
    <w:multiLevelType w:val="hybridMultilevel"/>
    <w:tmpl w:val="F8709E2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7BA60FB"/>
    <w:multiLevelType w:val="hybridMultilevel"/>
    <w:tmpl w:val="9F64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876310">
    <w:abstractNumId w:val="1"/>
  </w:num>
  <w:num w:numId="2" w16cid:durableId="71666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58"/>
    <w:rsid w:val="000F3945"/>
    <w:rsid w:val="001E2EB7"/>
    <w:rsid w:val="002379B4"/>
    <w:rsid w:val="00272DD9"/>
    <w:rsid w:val="00353230"/>
    <w:rsid w:val="00373998"/>
    <w:rsid w:val="003D6F63"/>
    <w:rsid w:val="00536A58"/>
    <w:rsid w:val="005B5289"/>
    <w:rsid w:val="00624965"/>
    <w:rsid w:val="00892BA0"/>
    <w:rsid w:val="008A591C"/>
    <w:rsid w:val="009B3293"/>
    <w:rsid w:val="009F1431"/>
    <w:rsid w:val="00B561E9"/>
    <w:rsid w:val="00B62B4E"/>
    <w:rsid w:val="00C7302F"/>
    <w:rsid w:val="00DA3D5B"/>
    <w:rsid w:val="00DF72E4"/>
    <w:rsid w:val="00E1414B"/>
    <w:rsid w:val="00E96B9C"/>
    <w:rsid w:val="00EF695D"/>
    <w:rsid w:val="00F50844"/>
    <w:rsid w:val="00F551F0"/>
    <w:rsid w:val="00FA782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1394C"/>
  <w15:docId w15:val="{8CD6E4B8-7634-4DEF-80CF-D1D1B0E5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58"/>
    <w:pPr>
      <w:ind w:left="720"/>
      <w:contextualSpacing/>
    </w:pPr>
  </w:style>
  <w:style w:type="paragraph" w:customStyle="1" w:styleId="TableParagraph">
    <w:name w:val="Table Paragraph"/>
    <w:basedOn w:val="Normal"/>
    <w:rsid w:val="00B561E9"/>
    <w:pPr>
      <w:widowControl w:val="0"/>
      <w:autoSpaceDE w:val="0"/>
      <w:autoSpaceDN w:val="0"/>
      <w:spacing w:before="1" w:after="0" w:line="247" w:lineRule="exact"/>
      <w:ind w:left="105"/>
    </w:pPr>
    <w:rPr>
      <w:rFonts w:ascii="Palatino Linotype" w:eastAsia="Palatino Linotype" w:hAnsi="Palatino Linotype" w:cs="Palatino Linotype"/>
      <w:szCs w:val="22"/>
      <w:lang w:bidi="en-US"/>
    </w:rPr>
  </w:style>
  <w:style w:type="paragraph" w:styleId="Header">
    <w:name w:val="header"/>
    <w:basedOn w:val="Normal"/>
    <w:link w:val="HeaderChar"/>
    <w:uiPriority w:val="99"/>
    <w:unhideWhenUsed/>
    <w:rsid w:val="00B56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1E9"/>
  </w:style>
  <w:style w:type="paragraph" w:styleId="Footer">
    <w:name w:val="footer"/>
    <w:basedOn w:val="Normal"/>
    <w:link w:val="FooterChar"/>
    <w:uiPriority w:val="99"/>
    <w:unhideWhenUsed/>
    <w:rsid w:val="00B5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apub.org/edu/index.php/ej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222E-EB1B-48BC-8AE1-92976ED6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admc</dc:creator>
  <cp:keywords/>
  <dc:description/>
  <cp:lastModifiedBy>Script Space</cp:lastModifiedBy>
  <cp:revision>2</cp:revision>
  <dcterms:created xsi:type="dcterms:W3CDTF">2024-10-14T07:32:00Z</dcterms:created>
  <dcterms:modified xsi:type="dcterms:W3CDTF">2024-10-14T07:32:00Z</dcterms:modified>
</cp:coreProperties>
</file>