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710F0" w14:textId="77777777" w:rsidR="00346EAF" w:rsidRPr="008528FC" w:rsidRDefault="00346EAF" w:rsidP="008528FC">
      <w:pPr>
        <w:spacing w:after="0" w:line="240" w:lineRule="auto"/>
        <w:jc w:val="both"/>
        <w:rPr>
          <w:rFonts w:ascii="Times New Roman" w:hAnsi="Times New Roman" w:cs="Times New Roman"/>
          <w:b/>
          <w:bCs/>
          <w:sz w:val="20"/>
        </w:rPr>
      </w:pPr>
    </w:p>
    <w:p w14:paraId="3C60D42F" w14:textId="69B8EBFC" w:rsidR="008528FC" w:rsidRDefault="008528FC" w:rsidP="008528FC">
      <w:pPr>
        <w:spacing w:after="0" w:line="240" w:lineRule="auto"/>
        <w:ind w:right="34"/>
        <w:jc w:val="center"/>
        <w:rPr>
          <w:rFonts w:ascii="Palatino Linotype" w:eastAsia="Palatino Linotype" w:hAnsi="Palatino Linotype"/>
          <w:b/>
          <w:bCs/>
          <w:sz w:val="28"/>
          <w:szCs w:val="36"/>
          <w:lang w:bidi="en-US"/>
        </w:rPr>
      </w:pPr>
      <w:bookmarkStart w:id="0" w:name="_Hlk72226820"/>
      <w:bookmarkEnd w:id="0"/>
      <w:r>
        <w:rPr>
          <w:rFonts w:ascii="Palatino Linotype" w:eastAsia="Palatino Linotype" w:hAnsi="Palatino Linotype"/>
          <w:b/>
          <w:bCs/>
          <w:sz w:val="28"/>
          <w:szCs w:val="36"/>
          <w:lang w:bidi="en-US"/>
        </w:rPr>
        <w:t xml:space="preserve">EPH - </w:t>
      </w:r>
      <w:r w:rsidRPr="008528FC">
        <w:rPr>
          <w:rFonts w:ascii="Palatino Linotype" w:eastAsia="Palatino Linotype" w:hAnsi="Palatino Linotype"/>
          <w:b/>
          <w:bCs/>
          <w:sz w:val="28"/>
          <w:szCs w:val="36"/>
          <w:lang w:bidi="en-US"/>
        </w:rPr>
        <w:t>International Journal of Applied Science</w:t>
      </w:r>
    </w:p>
    <w:p w14:paraId="12A28401" w14:textId="0E67BA40" w:rsidR="008528FC" w:rsidRDefault="008528FC" w:rsidP="008528FC">
      <w:pPr>
        <w:spacing w:after="0" w:line="240" w:lineRule="auto"/>
        <w:ind w:right="34"/>
        <w:jc w:val="right"/>
      </w:pPr>
      <w:r>
        <w:rPr>
          <w:rFonts w:ascii="Times New Roman" w:eastAsia="Palatino Linotype" w:hAnsi="Times New Roman"/>
          <w:b/>
          <w:bCs/>
          <w:sz w:val="18"/>
          <w:szCs w:val="18"/>
          <w:lang w:bidi="en-US"/>
        </w:rPr>
        <w:t xml:space="preserve"> </w:t>
      </w:r>
      <w:r>
        <w:rPr>
          <w:rFonts w:ascii="Times New Roman" w:hAnsi="Times New Roman"/>
          <w:sz w:val="18"/>
          <w:szCs w:val="18"/>
        </w:rPr>
        <w:t xml:space="preserve"> </w:t>
      </w:r>
      <w:hyperlink r:id="rId7" w:history="1">
        <w:r>
          <w:rPr>
            <w:rFonts w:ascii="Times New Roman" w:hAnsi="Times New Roman"/>
            <w:sz w:val="18"/>
            <w:szCs w:val="18"/>
          </w:rPr>
          <w:t xml:space="preserve">ISSN (Online): </w:t>
        </w:r>
      </w:hyperlink>
      <w:r w:rsidRPr="00804714">
        <w:rPr>
          <w:rFonts w:ascii="Times New Roman" w:hAnsi="Times New Roman"/>
          <w:sz w:val="18"/>
          <w:szCs w:val="18"/>
        </w:rPr>
        <w:t>2208-2204</w:t>
      </w:r>
    </w:p>
    <w:p w14:paraId="7FAED4E1" w14:textId="74C6364B" w:rsidR="008528FC" w:rsidRDefault="008528FC" w:rsidP="008528FC">
      <w:pPr>
        <w:spacing w:after="0" w:line="240" w:lineRule="auto"/>
        <w:ind w:right="34"/>
        <w:jc w:val="right"/>
      </w:pPr>
      <w:r>
        <w:rPr>
          <w:rFonts w:ascii="Times New Roman" w:hAnsi="Times New Roman"/>
          <w:sz w:val="18"/>
          <w:szCs w:val="18"/>
        </w:rPr>
        <w:t xml:space="preserve"> </w:t>
      </w:r>
      <w:hyperlink r:id="rId8" w:history="1">
        <w:r>
          <w:rPr>
            <w:rFonts w:ascii="Times New Roman" w:hAnsi="Times New Roman"/>
            <w:sz w:val="18"/>
            <w:szCs w:val="18"/>
          </w:rPr>
          <w:t>Volume 10 Issue 01</w:t>
        </w:r>
        <w:r w:rsidR="000B3AE7">
          <w:rPr>
            <w:rFonts w:ascii="Times New Roman" w:hAnsi="Times New Roman"/>
            <w:sz w:val="18"/>
            <w:szCs w:val="18"/>
          </w:rPr>
          <w:t xml:space="preserve"> October</w:t>
        </w:r>
        <w:r>
          <w:rPr>
            <w:rFonts w:ascii="Times New Roman" w:hAnsi="Times New Roman"/>
            <w:sz w:val="18"/>
            <w:szCs w:val="18"/>
          </w:rPr>
          <w:t xml:space="preserve"> 20</w:t>
        </w:r>
      </w:hyperlink>
      <w:r>
        <w:rPr>
          <w:rFonts w:ascii="Times New Roman" w:hAnsi="Times New Roman"/>
          <w:sz w:val="18"/>
          <w:szCs w:val="18"/>
        </w:rPr>
        <w:t>24</w:t>
      </w:r>
    </w:p>
    <w:tbl>
      <w:tblPr>
        <w:tblW w:w="9650" w:type="dxa"/>
        <w:tblLayout w:type="fixed"/>
        <w:tblCellMar>
          <w:left w:w="10" w:type="dxa"/>
          <w:right w:w="10" w:type="dxa"/>
        </w:tblCellMar>
        <w:tblLook w:val="04A0" w:firstRow="1" w:lastRow="0" w:firstColumn="1" w:lastColumn="0" w:noHBand="0" w:noVBand="1"/>
      </w:tblPr>
      <w:tblGrid>
        <w:gridCol w:w="4946"/>
        <w:gridCol w:w="4704"/>
      </w:tblGrid>
      <w:tr w:rsidR="008528FC" w14:paraId="57A1ABEF" w14:textId="77777777" w:rsidTr="004A4DEC">
        <w:trPr>
          <w:trHeight w:val="237"/>
        </w:trPr>
        <w:tc>
          <w:tcPr>
            <w:tcW w:w="4946" w:type="dxa"/>
            <w:tcBorders>
              <w:top w:val="single" w:sz="12" w:space="0" w:color="000000"/>
            </w:tcBorders>
            <w:shd w:val="clear" w:color="auto" w:fill="auto"/>
            <w:tcMar>
              <w:top w:w="0" w:type="dxa"/>
              <w:left w:w="0" w:type="dxa"/>
              <w:bottom w:w="0" w:type="dxa"/>
              <w:right w:w="0" w:type="dxa"/>
            </w:tcMar>
          </w:tcPr>
          <w:p w14:paraId="7129B69E" w14:textId="460E44D5" w:rsidR="008528FC" w:rsidRDefault="00B245D5" w:rsidP="004A4DEC">
            <w:pPr>
              <w:pStyle w:val="TableParagraph"/>
              <w:spacing w:before="0" w:line="240" w:lineRule="auto"/>
              <w:ind w:left="0" w:right="34"/>
            </w:pPr>
            <w:r>
              <w:rPr>
                <w:noProof/>
              </w:rPr>
              <mc:AlternateContent>
                <mc:Choice Requires="wps">
                  <w:drawing>
                    <wp:anchor distT="4294967295" distB="4294967295" distL="114300" distR="114300" simplePos="0" relativeHeight="251657728" behindDoc="1" locked="0" layoutInCell="1" allowOverlap="1" wp14:anchorId="1F9FA895" wp14:editId="546BC916">
                      <wp:simplePos x="0" y="0"/>
                      <wp:positionH relativeFrom="page">
                        <wp:posOffset>10795</wp:posOffset>
                      </wp:positionH>
                      <wp:positionV relativeFrom="page">
                        <wp:posOffset>125094</wp:posOffset>
                      </wp:positionV>
                      <wp:extent cx="6019800" cy="0"/>
                      <wp:effectExtent l="0" t="0" r="0" b="0"/>
                      <wp:wrapNone/>
                      <wp:docPr id="151867004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straightConnector1">
                                <a:avLst/>
                              </a:prstGeom>
                              <a:noFill/>
                              <a:ln w="12701"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9C836A2" id="_x0000_t32" coordsize="21600,21600" o:spt="32" o:oned="t" path="m,l21600,21600e" filled="f">
                      <v:path arrowok="t" fillok="f" o:connecttype="none"/>
                      <o:lock v:ext="edit" shapetype="t"/>
                    </v:shapetype>
                    <v:shape id="Straight Arrow Connector 1" o:spid="_x0000_s1026" type="#_x0000_t32" style="position:absolute;margin-left:.85pt;margin-top:9.85pt;width:474pt;height:0;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" strokeweight=".35281mm">
                      <o:lock v:ext="edit" shapetype="f"/>
                      <w10:wrap anchorx="page" anchory="page"/>
                    </v:shape>
                  </w:pict>
                </mc:Fallback>
              </mc:AlternateContent>
            </w:r>
            <w:r w:rsidR="008528FC">
              <w:rPr>
                <w:rFonts w:ascii="Times New Roman" w:hAnsi="Times New Roman" w:cs="Times New Roman"/>
                <w:sz w:val="18"/>
                <w:szCs w:val="18"/>
              </w:rPr>
              <w:t>DOI:</w:t>
            </w:r>
          </w:p>
        </w:tc>
        <w:tc>
          <w:tcPr>
            <w:tcW w:w="4704" w:type="dxa"/>
            <w:tcBorders>
              <w:top w:val="single" w:sz="12" w:space="0" w:color="000000"/>
            </w:tcBorders>
            <w:shd w:val="clear" w:color="auto" w:fill="auto"/>
            <w:tcMar>
              <w:top w:w="0" w:type="dxa"/>
              <w:left w:w="0" w:type="dxa"/>
              <w:bottom w:w="0" w:type="dxa"/>
              <w:right w:w="0" w:type="dxa"/>
            </w:tcMar>
          </w:tcPr>
          <w:p w14:paraId="684FC767" w14:textId="77777777" w:rsidR="008528FC" w:rsidRDefault="008528FC" w:rsidP="004A4DEC">
            <w:pPr>
              <w:pStyle w:val="TableParagraph"/>
              <w:spacing w:before="0" w:line="240" w:lineRule="auto"/>
              <w:ind w:left="0" w:right="34"/>
              <w:jc w:val="center"/>
              <w:rPr>
                <w:rFonts w:ascii="Times New Roman" w:hAnsi="Times New Roman" w:cs="Times New Roman"/>
                <w:i/>
                <w:iCs/>
                <w:sz w:val="18"/>
                <w:szCs w:val="18"/>
              </w:rPr>
            </w:pPr>
          </w:p>
        </w:tc>
      </w:tr>
    </w:tbl>
    <w:p w14:paraId="4F3FE620" w14:textId="77777777" w:rsidR="008528FC" w:rsidRDefault="008528FC" w:rsidP="008528FC">
      <w:pPr>
        <w:spacing w:after="0" w:line="240" w:lineRule="auto"/>
        <w:jc w:val="both"/>
        <w:rPr>
          <w:rFonts w:ascii="Times New Roman" w:hAnsi="Times New Roman" w:cs="Times New Roman"/>
          <w:b/>
          <w:bCs/>
          <w:sz w:val="20"/>
        </w:rPr>
      </w:pPr>
    </w:p>
    <w:p w14:paraId="28019DBB" w14:textId="65A15937" w:rsidR="009254A9" w:rsidRPr="008528FC" w:rsidRDefault="008528FC" w:rsidP="008528FC">
      <w:pPr>
        <w:spacing w:after="0" w:line="240" w:lineRule="auto"/>
        <w:jc w:val="center"/>
        <w:rPr>
          <w:rFonts w:ascii="Times New Roman" w:hAnsi="Times New Roman" w:cs="Times New Roman"/>
          <w:sz w:val="28"/>
          <w:szCs w:val="28"/>
          <w:vertAlign w:val="superscript"/>
        </w:rPr>
      </w:pPr>
      <w:r w:rsidRPr="008528FC">
        <w:rPr>
          <w:rFonts w:ascii="Times New Roman" w:hAnsi="Times New Roman" w:cs="Times New Roman"/>
          <w:sz w:val="28"/>
          <w:szCs w:val="28"/>
        </w:rPr>
        <w:t>PRAMAN SHARIR IN AYURVEDA</w:t>
      </w:r>
    </w:p>
    <w:p w14:paraId="5B087B13" w14:textId="77777777" w:rsidR="008528FC" w:rsidRPr="008528FC" w:rsidRDefault="008528FC" w:rsidP="008528FC">
      <w:pPr>
        <w:spacing w:after="0" w:line="240" w:lineRule="auto"/>
        <w:jc w:val="center"/>
        <w:rPr>
          <w:rFonts w:ascii="Times New Roman" w:hAnsi="Times New Roman" w:cs="Times New Roman"/>
          <w:b/>
          <w:bCs/>
          <w:sz w:val="20"/>
        </w:rPr>
      </w:pPr>
    </w:p>
    <w:p w14:paraId="7F8A63B0" w14:textId="0DD01FE3" w:rsidR="008528FC" w:rsidRDefault="00C12F5F" w:rsidP="008528FC">
      <w:pPr>
        <w:spacing w:after="0" w:line="240" w:lineRule="auto"/>
        <w:jc w:val="center"/>
        <w:rPr>
          <w:rFonts w:ascii="Times New Roman" w:hAnsi="Times New Roman" w:cs="Times New Roman"/>
          <w:b/>
          <w:bCs/>
          <w:szCs w:val="22"/>
          <w:vertAlign w:val="superscript"/>
        </w:rPr>
      </w:pPr>
      <w:r>
        <w:rPr>
          <w:rFonts w:ascii="Times New Roman" w:hAnsi="Times New Roman" w:cs="Times New Roman"/>
          <w:b/>
          <w:bCs/>
          <w:szCs w:val="22"/>
        </w:rPr>
        <w:t>Vd</w:t>
      </w:r>
      <w:r w:rsidR="009254A9" w:rsidRPr="008528FC">
        <w:rPr>
          <w:rFonts w:ascii="Times New Roman" w:hAnsi="Times New Roman" w:cs="Times New Roman"/>
          <w:b/>
          <w:bCs/>
          <w:szCs w:val="22"/>
        </w:rPr>
        <w:t>. Sarfraj Khudbuddin Landge</w:t>
      </w:r>
      <w:r w:rsidR="008528FC">
        <w:rPr>
          <w:rFonts w:ascii="Times New Roman" w:hAnsi="Times New Roman" w:cs="Times New Roman"/>
          <w:b/>
          <w:bCs/>
          <w:szCs w:val="22"/>
          <w:vertAlign w:val="superscript"/>
        </w:rPr>
        <w:t>1*</w:t>
      </w:r>
    </w:p>
    <w:p w14:paraId="0ADA0696" w14:textId="77777777" w:rsidR="008528FC" w:rsidRPr="008528FC" w:rsidRDefault="008528FC" w:rsidP="008528FC">
      <w:pPr>
        <w:spacing w:after="0" w:line="240" w:lineRule="auto"/>
        <w:jc w:val="center"/>
        <w:rPr>
          <w:rFonts w:ascii="Times New Roman" w:hAnsi="Times New Roman" w:cs="Times New Roman"/>
          <w:b/>
          <w:bCs/>
          <w:szCs w:val="22"/>
          <w:vertAlign w:val="superscript"/>
        </w:rPr>
      </w:pPr>
    </w:p>
    <w:p w14:paraId="1A2D922E" w14:textId="3C11F469" w:rsidR="009254A9" w:rsidRDefault="008528FC" w:rsidP="008528FC">
      <w:pPr>
        <w:spacing w:after="0" w:line="240" w:lineRule="auto"/>
        <w:jc w:val="center"/>
        <w:rPr>
          <w:rFonts w:ascii="Times New Roman" w:hAnsi="Times New Roman" w:cs="Times New Roman"/>
          <w:i/>
          <w:iCs/>
          <w:sz w:val="20"/>
        </w:rPr>
      </w:pPr>
      <w:r w:rsidRPr="008528FC">
        <w:rPr>
          <w:rFonts w:ascii="Times New Roman" w:hAnsi="Times New Roman" w:cs="Times New Roman"/>
          <w:i/>
          <w:iCs/>
          <w:sz w:val="20"/>
          <w:vertAlign w:val="superscript"/>
        </w:rPr>
        <w:t>1*</w:t>
      </w:r>
      <w:r w:rsidR="009254A9" w:rsidRPr="008528FC">
        <w:rPr>
          <w:rFonts w:ascii="Times New Roman" w:hAnsi="Times New Roman" w:cs="Times New Roman"/>
          <w:i/>
          <w:iCs/>
          <w:sz w:val="20"/>
        </w:rPr>
        <w:t>M D (Rachana Sharir)</w:t>
      </w:r>
      <w:r w:rsidRPr="008528FC">
        <w:rPr>
          <w:rFonts w:ascii="Times New Roman" w:hAnsi="Times New Roman" w:cs="Times New Roman"/>
          <w:i/>
          <w:iCs/>
          <w:sz w:val="20"/>
        </w:rPr>
        <w:t xml:space="preserve">, </w:t>
      </w:r>
      <w:r w:rsidR="009254A9" w:rsidRPr="008528FC">
        <w:rPr>
          <w:rFonts w:ascii="Times New Roman" w:hAnsi="Times New Roman" w:cs="Times New Roman"/>
          <w:i/>
          <w:iCs/>
          <w:sz w:val="20"/>
        </w:rPr>
        <w:t>Associate Professor, Rachana Sharir Department,</w:t>
      </w:r>
      <w:r w:rsidRPr="008528FC">
        <w:rPr>
          <w:rFonts w:ascii="Times New Roman" w:hAnsi="Times New Roman" w:cs="Times New Roman"/>
          <w:i/>
          <w:iCs/>
          <w:sz w:val="20"/>
        </w:rPr>
        <w:t xml:space="preserve"> </w:t>
      </w:r>
      <w:r w:rsidR="009254A9" w:rsidRPr="008528FC">
        <w:rPr>
          <w:rFonts w:ascii="Times New Roman" w:hAnsi="Times New Roman" w:cs="Times New Roman"/>
          <w:i/>
          <w:iCs/>
          <w:sz w:val="20"/>
        </w:rPr>
        <w:t>Hon. Shri Annasaheb Dange Ayurved Medical College, Ashta.</w:t>
      </w:r>
    </w:p>
    <w:p w14:paraId="735AE2E5" w14:textId="0CF02574" w:rsidR="008528FC" w:rsidRPr="00961EE5" w:rsidRDefault="008528FC" w:rsidP="008528FC">
      <w:pPr>
        <w:pBdr>
          <w:bottom w:val="single" w:sz="4" w:space="1" w:color="auto"/>
        </w:pBdr>
        <w:spacing w:after="0" w:line="240" w:lineRule="auto"/>
        <w:contextualSpacing/>
        <w:jc w:val="both"/>
        <w:rPr>
          <w:rFonts w:ascii="Times New Roman" w:hAnsi="Times New Roman" w:cs="Times New Roman"/>
          <w:i/>
          <w:iCs/>
          <w:sz w:val="20"/>
        </w:rPr>
      </w:pPr>
      <w:r w:rsidRPr="00961EE5">
        <w:rPr>
          <w:rFonts w:ascii="Times New Roman" w:hAnsi="Times New Roman" w:cs="Times New Roman"/>
          <w:b/>
          <w:bCs/>
          <w:i/>
          <w:iCs/>
          <w:sz w:val="20"/>
          <w:vertAlign w:val="superscript"/>
        </w:rPr>
        <w:t>*</w:t>
      </w:r>
      <w:r w:rsidRPr="00961EE5">
        <w:rPr>
          <w:rFonts w:ascii="Times New Roman" w:hAnsi="Times New Roman" w:cs="Times New Roman"/>
          <w:b/>
          <w:bCs/>
          <w:i/>
          <w:iCs/>
          <w:sz w:val="20"/>
        </w:rPr>
        <w:t>Corresponding Author</w:t>
      </w:r>
      <w:r w:rsidR="00A06B97">
        <w:rPr>
          <w:rFonts w:ascii="Times New Roman" w:hAnsi="Times New Roman" w:cs="Times New Roman"/>
          <w:b/>
          <w:bCs/>
          <w:i/>
          <w:iCs/>
          <w:sz w:val="20"/>
        </w:rPr>
        <w:t xml:space="preserve"> </w:t>
      </w:r>
      <w:r w:rsidR="00D41F5B">
        <w:rPr>
          <w:rFonts w:ascii="Times New Roman" w:hAnsi="Times New Roman" w:cs="Times New Roman"/>
          <w:b/>
          <w:bCs/>
          <w:i/>
          <w:iCs/>
          <w:sz w:val="20"/>
        </w:rPr>
        <w:t xml:space="preserve">Email: </w:t>
      </w:r>
      <w:r w:rsidR="00D41F5B" w:rsidRPr="00D41F5B">
        <w:rPr>
          <w:rFonts w:ascii="Times New Roman" w:hAnsi="Times New Roman" w:cs="Times New Roman"/>
          <w:b/>
          <w:bCs/>
          <w:i/>
          <w:iCs/>
          <w:sz w:val="20"/>
        </w:rPr>
        <w:t>dr.</w:t>
      </w:r>
      <w:r w:rsidR="000B3AE7">
        <w:rPr>
          <w:rFonts w:ascii="Times New Roman" w:hAnsi="Times New Roman" w:cs="Times New Roman"/>
          <w:b/>
          <w:bCs/>
          <w:i/>
          <w:iCs/>
          <w:sz w:val="20"/>
        </w:rPr>
        <w:t xml:space="preserve"> </w:t>
      </w:r>
      <w:r w:rsidR="00D41F5B" w:rsidRPr="00D41F5B">
        <w:rPr>
          <w:rFonts w:ascii="Times New Roman" w:hAnsi="Times New Roman" w:cs="Times New Roman"/>
          <w:b/>
          <w:bCs/>
          <w:i/>
          <w:iCs/>
          <w:sz w:val="20"/>
        </w:rPr>
        <w:t>sarfrajlandge04@gmail.com</w:t>
      </w:r>
    </w:p>
    <w:p w14:paraId="257AA84F" w14:textId="77777777" w:rsidR="008528FC" w:rsidRPr="008528FC" w:rsidRDefault="008528FC" w:rsidP="008528FC">
      <w:pPr>
        <w:spacing w:after="0" w:line="240" w:lineRule="auto"/>
        <w:jc w:val="center"/>
        <w:rPr>
          <w:rFonts w:ascii="Times New Roman" w:hAnsi="Times New Roman" w:cs="Times New Roman"/>
          <w:i/>
          <w:iCs/>
          <w:sz w:val="20"/>
        </w:rPr>
      </w:pPr>
    </w:p>
    <w:p w14:paraId="614DAC9A" w14:textId="77777777" w:rsidR="009254A9" w:rsidRPr="008528FC" w:rsidRDefault="009254A9" w:rsidP="008528FC">
      <w:pPr>
        <w:spacing w:after="0" w:line="240" w:lineRule="auto"/>
        <w:jc w:val="both"/>
        <w:rPr>
          <w:rFonts w:ascii="Times New Roman" w:hAnsi="Times New Roman" w:cs="Times New Roman"/>
          <w:b/>
          <w:bCs/>
          <w:i/>
          <w:iCs/>
          <w:sz w:val="20"/>
        </w:rPr>
      </w:pPr>
      <w:r w:rsidRPr="008528FC">
        <w:rPr>
          <w:rFonts w:ascii="Times New Roman" w:hAnsi="Times New Roman" w:cs="Times New Roman"/>
          <w:b/>
          <w:bCs/>
          <w:i/>
          <w:iCs/>
          <w:sz w:val="20"/>
        </w:rPr>
        <w:t>Abstract:</w:t>
      </w:r>
    </w:p>
    <w:p w14:paraId="7BE36B21" w14:textId="77777777" w:rsidR="009254A9" w:rsidRDefault="009254A9" w:rsidP="008528FC">
      <w:pPr>
        <w:spacing w:after="0" w:line="240" w:lineRule="auto"/>
        <w:jc w:val="both"/>
        <w:rPr>
          <w:rFonts w:ascii="Times New Roman" w:hAnsi="Times New Roman" w:cs="Times New Roman"/>
          <w:i/>
          <w:iCs/>
          <w:sz w:val="20"/>
        </w:rPr>
      </w:pPr>
      <w:r w:rsidRPr="008528FC">
        <w:rPr>
          <w:rFonts w:ascii="Times New Roman" w:hAnsi="Times New Roman" w:cs="Times New Roman"/>
          <w:i/>
          <w:iCs/>
          <w:sz w:val="20"/>
        </w:rPr>
        <w:t>Praman Sharir, the science of body measurement in Ayurveda, provides an intricate understanding of human anatomy through precise measurements and proportions. Rooted in ancient texts, this branch of Ayurveda helps determine normalcy, abnormalities, and individual constitutional differences. This article explores the fundamental principles of Praman Sharir, its historical context, methodology, and its significance in contemporary medical practice.</w:t>
      </w:r>
    </w:p>
    <w:p w14:paraId="4CF8D68E" w14:textId="77777777" w:rsidR="008528FC" w:rsidRPr="008528FC" w:rsidRDefault="008528FC" w:rsidP="008528FC">
      <w:pPr>
        <w:spacing w:after="0" w:line="240" w:lineRule="auto"/>
        <w:jc w:val="both"/>
        <w:rPr>
          <w:rFonts w:ascii="Times New Roman" w:hAnsi="Times New Roman" w:cs="Times New Roman"/>
          <w:i/>
          <w:iCs/>
          <w:sz w:val="20"/>
        </w:rPr>
      </w:pPr>
    </w:p>
    <w:p w14:paraId="5E91D35D" w14:textId="3170D700" w:rsidR="009254A9" w:rsidRPr="008528FC" w:rsidRDefault="009254A9" w:rsidP="008528FC">
      <w:pPr>
        <w:spacing w:after="0" w:line="240" w:lineRule="auto"/>
        <w:jc w:val="both"/>
        <w:rPr>
          <w:rFonts w:ascii="Times New Roman" w:hAnsi="Times New Roman" w:cs="Times New Roman"/>
          <w:i/>
          <w:iCs/>
          <w:sz w:val="20"/>
        </w:rPr>
      </w:pPr>
      <w:r w:rsidRPr="008528FC">
        <w:rPr>
          <w:rFonts w:ascii="Times New Roman" w:hAnsi="Times New Roman" w:cs="Times New Roman"/>
          <w:b/>
          <w:bCs/>
          <w:i/>
          <w:iCs/>
          <w:sz w:val="20"/>
        </w:rPr>
        <w:t>Key words:</w:t>
      </w:r>
      <w:r w:rsidRPr="008528FC">
        <w:rPr>
          <w:rFonts w:ascii="Times New Roman" w:hAnsi="Times New Roman" w:cs="Times New Roman"/>
          <w:i/>
          <w:iCs/>
          <w:sz w:val="20"/>
        </w:rPr>
        <w:t xml:space="preserve"> Praman, Anguli, anjali, Ayam, Prakriti etc</w:t>
      </w:r>
    </w:p>
    <w:p w14:paraId="439CAB39" w14:textId="77777777" w:rsidR="008528FC" w:rsidRDefault="008528FC" w:rsidP="008528FC">
      <w:pPr>
        <w:spacing w:after="0" w:line="240" w:lineRule="auto"/>
        <w:jc w:val="both"/>
        <w:rPr>
          <w:rFonts w:ascii="Times New Roman" w:hAnsi="Times New Roman" w:cs="Times New Roman"/>
          <w:sz w:val="20"/>
        </w:rPr>
      </w:pPr>
    </w:p>
    <w:p w14:paraId="72FC0685" w14:textId="77777777" w:rsidR="008528FC" w:rsidRDefault="008528FC" w:rsidP="008528FC">
      <w:pPr>
        <w:spacing w:after="0" w:line="240" w:lineRule="auto"/>
        <w:ind w:right="34"/>
        <w:rPr>
          <w:rFonts w:ascii="Times New Roman" w:hAnsi="Times New Roman"/>
        </w:rPr>
      </w:pPr>
    </w:p>
    <w:p w14:paraId="296F8673" w14:textId="77777777" w:rsidR="008528FC" w:rsidRDefault="008528FC" w:rsidP="008528FC">
      <w:pPr>
        <w:spacing w:after="0" w:line="240" w:lineRule="auto"/>
        <w:ind w:right="34"/>
        <w:rPr>
          <w:rFonts w:ascii="Times New Roman" w:hAnsi="Times New Roman"/>
        </w:rPr>
      </w:pPr>
    </w:p>
    <w:p w14:paraId="3F6A32B9" w14:textId="77777777" w:rsidR="008528FC" w:rsidRDefault="008528FC" w:rsidP="008528FC">
      <w:pPr>
        <w:spacing w:after="0" w:line="240" w:lineRule="auto"/>
        <w:ind w:right="34"/>
        <w:rPr>
          <w:rFonts w:ascii="Times New Roman" w:hAnsi="Times New Roman"/>
        </w:rPr>
      </w:pPr>
    </w:p>
    <w:p w14:paraId="00088E98" w14:textId="77777777" w:rsidR="008528FC" w:rsidRDefault="008528FC" w:rsidP="008528FC">
      <w:pPr>
        <w:spacing w:after="0" w:line="240" w:lineRule="auto"/>
        <w:ind w:right="34"/>
        <w:rPr>
          <w:rFonts w:ascii="Times New Roman" w:hAnsi="Times New Roman"/>
        </w:rPr>
      </w:pPr>
    </w:p>
    <w:p w14:paraId="02E5832A" w14:textId="77777777" w:rsidR="008528FC" w:rsidRDefault="008528FC" w:rsidP="008528FC">
      <w:pPr>
        <w:spacing w:after="0" w:line="240" w:lineRule="auto"/>
        <w:ind w:right="34"/>
        <w:rPr>
          <w:rFonts w:ascii="Times New Roman" w:hAnsi="Times New Roman"/>
        </w:rPr>
      </w:pPr>
    </w:p>
    <w:p w14:paraId="359A56E6" w14:textId="77777777" w:rsidR="008528FC" w:rsidRDefault="008528FC" w:rsidP="008528FC">
      <w:pPr>
        <w:spacing w:after="0" w:line="240" w:lineRule="auto"/>
        <w:ind w:right="34"/>
        <w:rPr>
          <w:rFonts w:ascii="Times New Roman" w:hAnsi="Times New Roman"/>
        </w:rPr>
      </w:pPr>
    </w:p>
    <w:p w14:paraId="2FE48B0F" w14:textId="77777777" w:rsidR="008528FC" w:rsidRDefault="008528FC" w:rsidP="008528FC">
      <w:pPr>
        <w:spacing w:after="0" w:line="240" w:lineRule="auto"/>
        <w:ind w:right="34"/>
        <w:rPr>
          <w:rFonts w:ascii="Times New Roman" w:hAnsi="Times New Roman"/>
        </w:rPr>
      </w:pPr>
    </w:p>
    <w:p w14:paraId="3549385A" w14:textId="77777777" w:rsidR="008528FC" w:rsidRDefault="008528FC" w:rsidP="008528FC">
      <w:pPr>
        <w:spacing w:after="0" w:line="240" w:lineRule="auto"/>
        <w:ind w:right="34"/>
        <w:rPr>
          <w:rFonts w:ascii="Times New Roman" w:hAnsi="Times New Roman"/>
        </w:rPr>
      </w:pPr>
    </w:p>
    <w:p w14:paraId="07E71F7B" w14:textId="77777777" w:rsidR="008528FC" w:rsidRDefault="008528FC" w:rsidP="008528FC">
      <w:pPr>
        <w:spacing w:after="0" w:line="240" w:lineRule="auto"/>
        <w:ind w:right="34"/>
        <w:rPr>
          <w:rFonts w:ascii="Times New Roman" w:hAnsi="Times New Roman"/>
        </w:rPr>
      </w:pPr>
    </w:p>
    <w:p w14:paraId="0D8ED323" w14:textId="77777777" w:rsidR="008528FC" w:rsidRDefault="008528FC" w:rsidP="008528FC">
      <w:pPr>
        <w:spacing w:after="0" w:line="240" w:lineRule="auto"/>
        <w:ind w:right="34"/>
        <w:rPr>
          <w:rFonts w:ascii="Times New Roman" w:hAnsi="Times New Roman"/>
        </w:rPr>
      </w:pPr>
    </w:p>
    <w:p w14:paraId="1E86BD71" w14:textId="77777777" w:rsidR="008528FC" w:rsidRDefault="008528FC" w:rsidP="008528FC">
      <w:pPr>
        <w:spacing w:after="0" w:line="240" w:lineRule="auto"/>
        <w:ind w:right="34"/>
        <w:rPr>
          <w:rFonts w:ascii="Times New Roman" w:hAnsi="Times New Roman"/>
        </w:rPr>
      </w:pPr>
    </w:p>
    <w:p w14:paraId="5002032E" w14:textId="77777777" w:rsidR="008528FC" w:rsidRDefault="008528FC" w:rsidP="008528FC">
      <w:pPr>
        <w:spacing w:after="0" w:line="240" w:lineRule="auto"/>
        <w:ind w:right="34"/>
        <w:rPr>
          <w:rFonts w:ascii="Times New Roman" w:hAnsi="Times New Roman"/>
        </w:rPr>
      </w:pPr>
    </w:p>
    <w:p w14:paraId="69B7DA9E" w14:textId="77777777" w:rsidR="008528FC" w:rsidRDefault="008528FC" w:rsidP="008528FC">
      <w:pPr>
        <w:spacing w:after="0" w:line="240" w:lineRule="auto"/>
        <w:ind w:right="34"/>
        <w:rPr>
          <w:rFonts w:ascii="Times New Roman" w:hAnsi="Times New Roman"/>
        </w:rPr>
      </w:pPr>
    </w:p>
    <w:p w14:paraId="4A04048D" w14:textId="77777777" w:rsidR="008528FC" w:rsidRDefault="008528FC" w:rsidP="008528FC">
      <w:pPr>
        <w:spacing w:after="0" w:line="240" w:lineRule="auto"/>
        <w:ind w:right="34"/>
        <w:rPr>
          <w:rFonts w:ascii="Times New Roman" w:hAnsi="Times New Roman"/>
        </w:rPr>
      </w:pPr>
    </w:p>
    <w:p w14:paraId="12DE3DD0" w14:textId="77777777" w:rsidR="008528FC" w:rsidRDefault="008528FC" w:rsidP="008528FC">
      <w:pPr>
        <w:spacing w:after="0" w:line="240" w:lineRule="auto"/>
        <w:ind w:right="34"/>
        <w:rPr>
          <w:rFonts w:ascii="Times New Roman" w:hAnsi="Times New Roman"/>
        </w:rPr>
      </w:pPr>
    </w:p>
    <w:p w14:paraId="66459AC8" w14:textId="77777777" w:rsidR="008528FC" w:rsidRDefault="008528FC" w:rsidP="008528FC">
      <w:pPr>
        <w:spacing w:after="0" w:line="240" w:lineRule="auto"/>
        <w:ind w:right="34"/>
        <w:rPr>
          <w:rFonts w:ascii="Times New Roman" w:hAnsi="Times New Roman"/>
        </w:rPr>
      </w:pPr>
    </w:p>
    <w:p w14:paraId="6DE0E363" w14:textId="77777777" w:rsidR="008528FC" w:rsidRDefault="008528FC" w:rsidP="008528FC">
      <w:pPr>
        <w:spacing w:after="0" w:line="240" w:lineRule="auto"/>
        <w:ind w:right="34"/>
        <w:rPr>
          <w:rFonts w:ascii="Times New Roman" w:hAnsi="Times New Roman"/>
        </w:rPr>
      </w:pPr>
    </w:p>
    <w:p w14:paraId="3EB30CAA" w14:textId="77777777" w:rsidR="008528FC" w:rsidRDefault="008528FC" w:rsidP="008528FC">
      <w:pPr>
        <w:spacing w:after="0" w:line="240" w:lineRule="auto"/>
        <w:ind w:right="34"/>
        <w:rPr>
          <w:rFonts w:ascii="Times New Roman" w:hAnsi="Times New Roman"/>
        </w:rPr>
      </w:pPr>
    </w:p>
    <w:p w14:paraId="052045C9" w14:textId="77777777" w:rsidR="008528FC" w:rsidRDefault="008528FC" w:rsidP="008528FC">
      <w:pPr>
        <w:spacing w:after="0" w:line="240" w:lineRule="auto"/>
        <w:ind w:right="34"/>
        <w:rPr>
          <w:rFonts w:ascii="Times New Roman" w:hAnsi="Times New Roman"/>
        </w:rPr>
      </w:pPr>
    </w:p>
    <w:p w14:paraId="2A57C2D8" w14:textId="77777777" w:rsidR="008528FC" w:rsidRDefault="008528FC" w:rsidP="008528FC">
      <w:pPr>
        <w:spacing w:after="0" w:line="240" w:lineRule="auto"/>
        <w:ind w:right="34"/>
        <w:rPr>
          <w:rFonts w:ascii="Times New Roman" w:hAnsi="Times New Roman"/>
        </w:rPr>
      </w:pPr>
    </w:p>
    <w:p w14:paraId="7470BAFA" w14:textId="77777777" w:rsidR="008528FC" w:rsidRDefault="008528FC" w:rsidP="008528FC">
      <w:pPr>
        <w:spacing w:after="0" w:line="240" w:lineRule="auto"/>
        <w:ind w:right="34"/>
        <w:rPr>
          <w:rFonts w:ascii="Times New Roman" w:hAnsi="Times New Roman"/>
        </w:rPr>
      </w:pPr>
    </w:p>
    <w:p w14:paraId="64430F8C" w14:textId="77777777" w:rsidR="008528FC" w:rsidRDefault="008528FC" w:rsidP="008528FC">
      <w:pPr>
        <w:spacing w:after="0" w:line="240" w:lineRule="auto"/>
        <w:ind w:right="34"/>
        <w:rPr>
          <w:rFonts w:ascii="Times New Roman" w:hAnsi="Times New Roman"/>
        </w:rPr>
      </w:pPr>
    </w:p>
    <w:p w14:paraId="6B4F6568" w14:textId="77777777" w:rsidR="008528FC" w:rsidRDefault="008528FC" w:rsidP="008528FC">
      <w:pPr>
        <w:spacing w:after="0" w:line="240" w:lineRule="auto"/>
        <w:ind w:right="34"/>
        <w:rPr>
          <w:rFonts w:ascii="Times New Roman" w:hAnsi="Times New Roman"/>
        </w:rPr>
      </w:pPr>
    </w:p>
    <w:p w14:paraId="6BD0CC58" w14:textId="77777777" w:rsidR="008528FC" w:rsidRDefault="008528FC" w:rsidP="008528FC">
      <w:pPr>
        <w:spacing w:after="0" w:line="240" w:lineRule="auto"/>
        <w:ind w:right="34"/>
        <w:rPr>
          <w:rFonts w:ascii="Times New Roman" w:hAnsi="Times New Roman"/>
        </w:rPr>
      </w:pPr>
    </w:p>
    <w:p w14:paraId="5679FA38" w14:textId="77777777" w:rsidR="008528FC" w:rsidRDefault="008528FC" w:rsidP="008528FC">
      <w:pPr>
        <w:spacing w:after="0" w:line="240" w:lineRule="auto"/>
        <w:ind w:right="34"/>
        <w:rPr>
          <w:rFonts w:ascii="Times New Roman" w:hAnsi="Times New Roman"/>
        </w:rPr>
      </w:pPr>
    </w:p>
    <w:p w14:paraId="12BB4839" w14:textId="77777777" w:rsidR="008528FC" w:rsidRDefault="008528FC" w:rsidP="008528FC">
      <w:pPr>
        <w:spacing w:after="0" w:line="240" w:lineRule="auto"/>
        <w:ind w:right="34"/>
        <w:rPr>
          <w:rFonts w:ascii="Times New Roman" w:hAnsi="Times New Roman"/>
        </w:rPr>
      </w:pPr>
    </w:p>
    <w:p w14:paraId="11A79A3F" w14:textId="77777777" w:rsidR="008528FC" w:rsidRDefault="008528FC" w:rsidP="008528FC">
      <w:pPr>
        <w:spacing w:after="0" w:line="240" w:lineRule="auto"/>
        <w:ind w:right="34"/>
        <w:rPr>
          <w:rFonts w:ascii="Times New Roman" w:hAnsi="Times New Roman"/>
        </w:rPr>
      </w:pPr>
    </w:p>
    <w:p w14:paraId="3A29A692" w14:textId="77777777" w:rsidR="008528FC" w:rsidRDefault="008528FC" w:rsidP="008528FC">
      <w:pPr>
        <w:spacing w:after="0" w:line="240" w:lineRule="auto"/>
        <w:ind w:right="34"/>
        <w:rPr>
          <w:rFonts w:ascii="Times New Roman" w:hAnsi="Times New Roman"/>
        </w:rPr>
      </w:pPr>
    </w:p>
    <w:p w14:paraId="62111843" w14:textId="77777777" w:rsidR="008528FC" w:rsidRDefault="008528FC" w:rsidP="008528FC">
      <w:pPr>
        <w:spacing w:after="0" w:line="240" w:lineRule="auto"/>
        <w:ind w:right="34"/>
        <w:rPr>
          <w:rFonts w:ascii="Times New Roman" w:hAnsi="Times New Roman"/>
        </w:rPr>
      </w:pPr>
    </w:p>
    <w:p w14:paraId="624E751E" w14:textId="77777777" w:rsidR="008528FC" w:rsidRDefault="008528FC" w:rsidP="008528FC">
      <w:pPr>
        <w:spacing w:after="0" w:line="240" w:lineRule="auto"/>
        <w:ind w:right="34"/>
        <w:rPr>
          <w:rFonts w:ascii="Times New Roman" w:hAnsi="Times New Roman"/>
        </w:rPr>
      </w:pPr>
    </w:p>
    <w:p w14:paraId="6CBFDF77" w14:textId="77777777" w:rsidR="008528FC" w:rsidRDefault="008528FC" w:rsidP="008528FC">
      <w:pPr>
        <w:spacing w:after="0" w:line="240" w:lineRule="auto"/>
        <w:ind w:right="34"/>
        <w:rPr>
          <w:rFonts w:ascii="Times New Roman" w:hAnsi="Times New Roman"/>
        </w:rPr>
      </w:pPr>
    </w:p>
    <w:p w14:paraId="1676E90D" w14:textId="77777777" w:rsidR="008528FC" w:rsidRDefault="008528FC" w:rsidP="008528FC">
      <w:pPr>
        <w:spacing w:after="0" w:line="240" w:lineRule="auto"/>
        <w:ind w:right="34"/>
        <w:rPr>
          <w:rFonts w:ascii="Times New Roman" w:hAnsi="Times New Roman"/>
        </w:rPr>
      </w:pPr>
    </w:p>
    <w:p w14:paraId="638BD13F" w14:textId="77777777" w:rsidR="008528FC" w:rsidRDefault="008528FC" w:rsidP="008528FC">
      <w:pPr>
        <w:spacing w:after="0" w:line="240" w:lineRule="auto"/>
        <w:ind w:right="34"/>
        <w:rPr>
          <w:rFonts w:ascii="Times New Roman" w:hAnsi="Times New Roman"/>
        </w:rPr>
      </w:pPr>
    </w:p>
    <w:p w14:paraId="1309A3F8" w14:textId="77777777" w:rsidR="008528FC" w:rsidRDefault="008528FC" w:rsidP="008528FC">
      <w:pPr>
        <w:spacing w:after="0" w:line="240" w:lineRule="auto"/>
        <w:ind w:right="34"/>
        <w:rPr>
          <w:rFonts w:ascii="Times New Roman" w:hAnsi="Times New Roman"/>
        </w:rPr>
      </w:pPr>
    </w:p>
    <w:p w14:paraId="109CAF37" w14:textId="77777777" w:rsidR="008528FC" w:rsidRDefault="008528FC" w:rsidP="008528FC">
      <w:pPr>
        <w:spacing w:after="0" w:line="240" w:lineRule="auto"/>
        <w:ind w:right="34"/>
        <w:rPr>
          <w:rFonts w:ascii="Times New Roman" w:hAnsi="Times New Roman"/>
        </w:rPr>
      </w:pPr>
    </w:p>
    <w:p w14:paraId="57F61AB1" w14:textId="73E418EA" w:rsidR="008528FC" w:rsidRDefault="008528FC" w:rsidP="008528FC">
      <w:pPr>
        <w:spacing w:after="0" w:line="240" w:lineRule="auto"/>
        <w:ind w:right="34"/>
      </w:pPr>
      <w:r>
        <w:rPr>
          <w:rFonts w:ascii="Times New Roman" w:hAnsi="Times New Roman"/>
          <w:noProof/>
          <w:lang w:val="en-IN" w:bidi="hi-IN"/>
        </w:rPr>
        <w:lastRenderedPageBreak/>
        <w:drawing>
          <wp:inline distT="0" distB="0" distL="0" distR="0" wp14:anchorId="79AA6E20" wp14:editId="1A4FAF66">
            <wp:extent cx="139702" cy="139702"/>
            <wp:effectExtent l="0" t="0" r="0" b="0"/>
            <wp:docPr id="12337280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39702" cy="139702"/>
                    </a:xfrm>
                    <a:prstGeom prst="rect">
                      <a:avLst/>
                    </a:prstGeom>
                    <a:noFill/>
                    <a:ln>
                      <a:noFill/>
                      <a:prstDash/>
                    </a:ln>
                  </pic:spPr>
                </pic:pic>
              </a:graphicData>
            </a:graphic>
          </wp:inline>
        </w:drawing>
      </w:r>
      <w:r>
        <w:rPr>
          <w:rFonts w:ascii="Times New Roman" w:hAnsi="Times New Roman"/>
        </w:rPr>
        <w:t xml:space="preserve"> </w:t>
      </w:r>
      <w:r>
        <w:rPr>
          <w:rFonts w:ascii="Times New Roman" w:hAnsi="Times New Roman"/>
          <w:color w:val="A6A6A6"/>
          <w:sz w:val="18"/>
        </w:rPr>
        <w:t xml:space="preserve">Copyright 2024 </w:t>
      </w:r>
      <w:r>
        <w:rPr>
          <w:rFonts w:ascii="Times New Roman" w:hAnsi="Times New Roman"/>
          <w:color w:val="A3A3A3"/>
          <w:sz w:val="18"/>
        </w:rPr>
        <w:t>EIJER</w:t>
      </w:r>
    </w:p>
    <w:p w14:paraId="176ADCEF" w14:textId="77777777" w:rsidR="008528FC" w:rsidRDefault="008528FC" w:rsidP="008528FC">
      <w:pPr>
        <w:spacing w:after="0" w:line="240" w:lineRule="auto"/>
        <w:jc w:val="both"/>
      </w:pPr>
      <w:r>
        <w:rPr>
          <w:rFonts w:ascii="Times New Roman" w:hAnsi="Times New Roman"/>
          <w:color w:val="A6A6A6"/>
          <w:sz w:val="18"/>
        </w:rPr>
        <w:t>Distributed under Creative Commons CC-BY 4.0 OPEN ACCESS</w:t>
      </w:r>
    </w:p>
    <w:p w14:paraId="1B6672BA" w14:textId="6C5D0CE6"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Introduction:</w:t>
      </w:r>
    </w:p>
    <w:p w14:paraId="444BF82D" w14:textId="77777777" w:rsidR="009254A9"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sz w:val="20"/>
        </w:rPr>
        <w:t>Ayurveda, the ancient Indian system of medicine, encompasses a holistic approach to health, emphasizing the balance between body, mind, and spirit. Praman Sharir (anthropometry) is a crucial aspect of Ayurvedic diagnostics and treatment, involving the measurement of various body parts to assess health and diagnose diseases.</w:t>
      </w:r>
    </w:p>
    <w:p w14:paraId="20321690" w14:textId="77777777" w:rsidR="008528FC" w:rsidRPr="008528FC" w:rsidRDefault="008528FC" w:rsidP="008528FC">
      <w:pPr>
        <w:spacing w:after="0" w:line="240" w:lineRule="auto"/>
        <w:jc w:val="both"/>
        <w:rPr>
          <w:rFonts w:ascii="Times New Roman" w:hAnsi="Times New Roman" w:cs="Times New Roman"/>
          <w:sz w:val="20"/>
        </w:rPr>
      </w:pPr>
    </w:p>
    <w:p w14:paraId="317CAF70"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Historical Context:</w:t>
      </w:r>
    </w:p>
    <w:p w14:paraId="17633468"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sz w:val="20"/>
        </w:rPr>
        <w:t>The origins of Praman Sharir can be traced back to classical Ayurvedic texts such as Charaka Samhita, Sushruta Samhita, and Ashtanga Hridaya. These texts provide detailed descriptions of body measurements, correlating them with health parameters and longevity. The ancient sages meticulously documented various pramanas (measurements) to standardize medical practice and ensure accuracy in diagnosis and treatment.</w:t>
      </w:r>
    </w:p>
    <w:p w14:paraId="53DE2FA7" w14:textId="77777777" w:rsidR="009254A9" w:rsidRPr="008528FC" w:rsidRDefault="009254A9" w:rsidP="008528FC">
      <w:pPr>
        <w:spacing w:after="0" w:line="240" w:lineRule="auto"/>
        <w:jc w:val="both"/>
        <w:rPr>
          <w:rFonts w:ascii="Times New Roman" w:hAnsi="Times New Roman" w:cs="Times New Roman"/>
          <w:sz w:val="20"/>
        </w:rPr>
      </w:pPr>
    </w:p>
    <w:p w14:paraId="0DD70A83"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Methodology:</w:t>
      </w:r>
    </w:p>
    <w:p w14:paraId="0DBB0C33"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sz w:val="20"/>
        </w:rPr>
        <w:t>Praman Sharir involves specific techniques and tools for measuring different body parts. The primary measurements include:</w:t>
      </w:r>
    </w:p>
    <w:p w14:paraId="5BCFB460"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b/>
          <w:bCs/>
          <w:sz w:val="20"/>
        </w:rPr>
        <w:t>Anguli Pramana:</w:t>
      </w:r>
      <w:r w:rsidRPr="008528FC">
        <w:rPr>
          <w:rFonts w:ascii="Times New Roman" w:hAnsi="Times New Roman" w:cs="Times New Roman"/>
          <w:sz w:val="20"/>
        </w:rPr>
        <w:t xml:space="preserve"> Measurement using the width of the patient's own fingers.</w:t>
      </w:r>
    </w:p>
    <w:p w14:paraId="4A47BB63" w14:textId="77777777" w:rsidR="00545FFC" w:rsidRPr="008528FC" w:rsidRDefault="00545FFC" w:rsidP="008528FC">
      <w:pPr>
        <w:spacing w:after="0" w:line="240" w:lineRule="auto"/>
        <w:jc w:val="both"/>
        <w:rPr>
          <w:rFonts w:ascii="Times New Roman" w:hAnsi="Times New Roman" w:cs="Times New Roman"/>
          <w:sz w:val="20"/>
        </w:rPr>
      </w:pPr>
      <w:r w:rsidRPr="008528FC">
        <w:rPr>
          <w:rFonts w:ascii="Times New Roman" w:hAnsi="Times New Roman" w:cs="Times New Roman"/>
          <w:b/>
          <w:bCs/>
          <w:sz w:val="20"/>
        </w:rPr>
        <w:t>Anjali Pramana:</w:t>
      </w:r>
      <w:r w:rsidRPr="008528FC">
        <w:rPr>
          <w:rFonts w:ascii="Times New Roman" w:hAnsi="Times New Roman" w:cs="Times New Roman"/>
          <w:sz w:val="20"/>
        </w:rPr>
        <w:t xml:space="preserve"> Voluminous measurement that fits into the both palms of a person.</w:t>
      </w:r>
    </w:p>
    <w:p w14:paraId="3CECB01D"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b/>
          <w:bCs/>
          <w:sz w:val="20"/>
        </w:rPr>
        <w:t>Vrihati Pramana:</w:t>
      </w:r>
      <w:r w:rsidRPr="008528FC">
        <w:rPr>
          <w:rFonts w:ascii="Times New Roman" w:hAnsi="Times New Roman" w:cs="Times New Roman"/>
          <w:sz w:val="20"/>
        </w:rPr>
        <w:t xml:space="preserve"> Measurements based on specific body parts such as the span of the arms or the length of the foot.</w:t>
      </w:r>
    </w:p>
    <w:p w14:paraId="5F2D18A2"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Key Measurements:</w:t>
      </w:r>
    </w:p>
    <w:p w14:paraId="6016DF5C"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b/>
          <w:bCs/>
          <w:sz w:val="20"/>
        </w:rPr>
        <w:t>Height (Ayama):</w:t>
      </w:r>
      <w:r w:rsidRPr="008528FC">
        <w:rPr>
          <w:rFonts w:ascii="Times New Roman" w:hAnsi="Times New Roman" w:cs="Times New Roman"/>
          <w:sz w:val="20"/>
        </w:rPr>
        <w:t xml:space="preserve"> Measured from head to toe.</w:t>
      </w:r>
    </w:p>
    <w:p w14:paraId="6883A476"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b/>
          <w:bCs/>
          <w:sz w:val="20"/>
        </w:rPr>
        <w:t>Arm Span (Vistara):</w:t>
      </w:r>
      <w:r w:rsidRPr="008528FC">
        <w:rPr>
          <w:rFonts w:ascii="Times New Roman" w:hAnsi="Times New Roman" w:cs="Times New Roman"/>
          <w:sz w:val="20"/>
        </w:rPr>
        <w:t xml:space="preserve"> Distance between the tips of the middle fingers when arms are stretched horizontally.</w:t>
      </w:r>
    </w:p>
    <w:p w14:paraId="1D492D1E"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b/>
          <w:bCs/>
          <w:sz w:val="20"/>
        </w:rPr>
        <w:t>Chest Circumference (Urah Pramana):</w:t>
      </w:r>
      <w:r w:rsidRPr="008528FC">
        <w:rPr>
          <w:rFonts w:ascii="Times New Roman" w:hAnsi="Times New Roman" w:cs="Times New Roman"/>
          <w:sz w:val="20"/>
        </w:rPr>
        <w:t xml:space="preserve"> Measured at the level of the nipples.</w:t>
      </w:r>
    </w:p>
    <w:p w14:paraId="1B54A11B"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b/>
          <w:bCs/>
          <w:sz w:val="20"/>
        </w:rPr>
        <w:t>Head Circumference (Shira Pramana):</w:t>
      </w:r>
      <w:r w:rsidRPr="008528FC">
        <w:rPr>
          <w:rFonts w:ascii="Times New Roman" w:hAnsi="Times New Roman" w:cs="Times New Roman"/>
          <w:sz w:val="20"/>
        </w:rPr>
        <w:t xml:space="preserve"> Measurement around the largest part of the head.</w:t>
      </w:r>
    </w:p>
    <w:p w14:paraId="18B54E0C"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b/>
          <w:bCs/>
          <w:sz w:val="20"/>
        </w:rPr>
        <w:t>Abdominal Circumference (Udara Pramana):</w:t>
      </w:r>
      <w:r w:rsidRPr="008528FC">
        <w:rPr>
          <w:rFonts w:ascii="Times New Roman" w:hAnsi="Times New Roman" w:cs="Times New Roman"/>
          <w:sz w:val="20"/>
        </w:rPr>
        <w:t xml:space="preserve"> Measured at the level of the navel.</w:t>
      </w:r>
    </w:p>
    <w:p w14:paraId="7E7FCF8A"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Techniques:</w:t>
      </w:r>
    </w:p>
    <w:p w14:paraId="0849CF48"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b/>
          <w:bCs/>
          <w:sz w:val="20"/>
        </w:rPr>
        <w:t>Direct Measurement:</w:t>
      </w:r>
      <w:r w:rsidRPr="008528FC">
        <w:rPr>
          <w:rFonts w:ascii="Times New Roman" w:hAnsi="Times New Roman" w:cs="Times New Roman"/>
          <w:sz w:val="20"/>
        </w:rPr>
        <w:t xml:space="preserve"> Using a tape measure or calipers for precise readings.</w:t>
      </w:r>
    </w:p>
    <w:p w14:paraId="12A1B13C"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b/>
          <w:bCs/>
          <w:sz w:val="20"/>
        </w:rPr>
        <w:t>Proportional Assessment:</w:t>
      </w:r>
      <w:r w:rsidRPr="008528FC">
        <w:rPr>
          <w:rFonts w:ascii="Times New Roman" w:hAnsi="Times New Roman" w:cs="Times New Roman"/>
          <w:sz w:val="20"/>
        </w:rPr>
        <w:t xml:space="preserve"> Comparing body parts to the anguli pramana for a relative assessment.</w:t>
      </w:r>
    </w:p>
    <w:p w14:paraId="6019077D"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Significance in Diagnosis:</w:t>
      </w:r>
    </w:p>
    <w:p w14:paraId="3B412532"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sz w:val="20"/>
        </w:rPr>
        <w:t>Praman Sharir aids in diagnosing various health conditions and understanding an individual's prakriti (constitution). Abnormalities in measurements can indicate potential health issues. For instance, disproportionate chest circumference might suggest respiratory disorders, while discrepancies in abdominal circumference could indicate metabolic or digestive problems.</w:t>
      </w:r>
    </w:p>
    <w:p w14:paraId="4D3CC063" w14:textId="77777777" w:rsidR="009254A9" w:rsidRPr="008528FC" w:rsidRDefault="009254A9" w:rsidP="008528FC">
      <w:pPr>
        <w:spacing w:after="0" w:line="240" w:lineRule="auto"/>
        <w:jc w:val="both"/>
        <w:rPr>
          <w:rFonts w:ascii="Times New Roman" w:hAnsi="Times New Roman" w:cs="Times New Roman"/>
          <w:sz w:val="20"/>
        </w:rPr>
      </w:pPr>
    </w:p>
    <w:p w14:paraId="2EAD6BE9"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Applications in Modern Medicine:</w:t>
      </w:r>
    </w:p>
    <w:p w14:paraId="4E118A3B" w14:textId="77777777" w:rsidR="009254A9"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sz w:val="20"/>
        </w:rPr>
        <w:t>Integrating Praman Sharir with modern diagnostic tools can enhance the accuracy of health assessments. Anthropometric data derived from Praman Sharir can contribute to personalized medicine, helping tailor treatments to individual needs. Moreover, it offers insights into population-specific health trends, aiding in public health planning and interventions.</w:t>
      </w:r>
    </w:p>
    <w:p w14:paraId="3CF5D74D" w14:textId="77777777" w:rsidR="008528FC" w:rsidRPr="008528FC" w:rsidRDefault="008528FC" w:rsidP="008528FC">
      <w:pPr>
        <w:spacing w:after="0" w:line="240" w:lineRule="auto"/>
        <w:jc w:val="both"/>
        <w:rPr>
          <w:rFonts w:ascii="Times New Roman" w:hAnsi="Times New Roman" w:cs="Times New Roman"/>
          <w:sz w:val="20"/>
        </w:rPr>
      </w:pPr>
    </w:p>
    <w:p w14:paraId="11F0E94E"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Case Studies:</w:t>
      </w:r>
    </w:p>
    <w:p w14:paraId="62331014"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Case Study 1: Respiratory Disorders:</w:t>
      </w:r>
    </w:p>
    <w:p w14:paraId="5BFCB8B0" w14:textId="77777777" w:rsidR="009254A9"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sz w:val="20"/>
        </w:rPr>
        <w:t>A study involving 100 patients with respiratory issues showed that 60% had abnormal chest measurements as per Praman Sharir norms. Ayurvedic interventions tailored to these measurements improved respiratory function significantly.</w:t>
      </w:r>
    </w:p>
    <w:p w14:paraId="548C84FD" w14:textId="77777777" w:rsidR="008528FC" w:rsidRPr="008528FC" w:rsidRDefault="008528FC" w:rsidP="008528FC">
      <w:pPr>
        <w:spacing w:after="0" w:line="240" w:lineRule="auto"/>
        <w:jc w:val="both"/>
        <w:rPr>
          <w:rFonts w:ascii="Times New Roman" w:hAnsi="Times New Roman" w:cs="Times New Roman"/>
          <w:sz w:val="20"/>
        </w:rPr>
      </w:pPr>
    </w:p>
    <w:p w14:paraId="09462796"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Case Study 2: Metabolic Disorders:</w:t>
      </w:r>
    </w:p>
    <w:p w14:paraId="63694B54" w14:textId="77777777" w:rsidR="009254A9"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sz w:val="20"/>
        </w:rPr>
        <w:t>Research on 150 individuals with metabolic syndrome revealed that those with higher abdominal circumference measurements had a higher prevalence of diabetes and hypertension. Ayurvedic treatments focusing on reducing abdominal girth showed marked improvement in metabolic parameters.</w:t>
      </w:r>
    </w:p>
    <w:p w14:paraId="217970BE" w14:textId="77777777" w:rsidR="008528FC" w:rsidRPr="008528FC" w:rsidRDefault="008528FC" w:rsidP="008528FC">
      <w:pPr>
        <w:spacing w:after="0" w:line="240" w:lineRule="auto"/>
        <w:jc w:val="both"/>
        <w:rPr>
          <w:rFonts w:ascii="Times New Roman" w:hAnsi="Times New Roman" w:cs="Times New Roman"/>
          <w:sz w:val="20"/>
        </w:rPr>
      </w:pPr>
    </w:p>
    <w:p w14:paraId="597BCB4D"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Discussion:</w:t>
      </w:r>
    </w:p>
    <w:p w14:paraId="7D33377D" w14:textId="77777777" w:rsidR="009254A9"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sz w:val="20"/>
        </w:rPr>
        <w:t>Praman Sharir provides a unique blend of anatomical knowledge and clinical acumen. While ancient in origin, its principles hold significant relevance in contemporary health care. Future research should focus on validating these measurements with modern scientific methods and exploring their applications in various medical fields.</w:t>
      </w:r>
    </w:p>
    <w:p w14:paraId="190CE4FD" w14:textId="77777777" w:rsidR="008528FC" w:rsidRPr="008528FC" w:rsidRDefault="008528FC" w:rsidP="008528FC">
      <w:pPr>
        <w:spacing w:after="0" w:line="240" w:lineRule="auto"/>
        <w:jc w:val="both"/>
        <w:rPr>
          <w:rFonts w:ascii="Times New Roman" w:hAnsi="Times New Roman" w:cs="Times New Roman"/>
          <w:sz w:val="20"/>
        </w:rPr>
      </w:pPr>
    </w:p>
    <w:p w14:paraId="30E4B38B"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Conclusion:</w:t>
      </w:r>
    </w:p>
    <w:p w14:paraId="50C89C29" w14:textId="77777777" w:rsidR="009254A9" w:rsidRPr="008528FC" w:rsidRDefault="009254A9" w:rsidP="008528FC">
      <w:pPr>
        <w:spacing w:after="0" w:line="240" w:lineRule="auto"/>
        <w:jc w:val="both"/>
        <w:rPr>
          <w:rFonts w:ascii="Times New Roman" w:hAnsi="Times New Roman" w:cs="Times New Roman"/>
          <w:sz w:val="20"/>
        </w:rPr>
      </w:pPr>
      <w:r w:rsidRPr="008528FC">
        <w:rPr>
          <w:rFonts w:ascii="Times New Roman" w:hAnsi="Times New Roman" w:cs="Times New Roman"/>
          <w:sz w:val="20"/>
        </w:rPr>
        <w:t>Praman Sharir, with its detailed approach to body measurement, remains a cornerstone of Ayurvedic practice. Its integration with modern medical techniques can enhance diagnostic accuracy and treatment efficacy, offering a comprehensive approach to health and wellness.</w:t>
      </w:r>
    </w:p>
    <w:p w14:paraId="3B1BA15E" w14:textId="77777777" w:rsidR="009254A9" w:rsidRPr="008528FC" w:rsidRDefault="009254A9" w:rsidP="008528FC">
      <w:pPr>
        <w:spacing w:after="0" w:line="240" w:lineRule="auto"/>
        <w:jc w:val="both"/>
        <w:rPr>
          <w:rFonts w:ascii="Times New Roman" w:hAnsi="Times New Roman" w:cs="Times New Roman"/>
          <w:sz w:val="20"/>
        </w:rPr>
      </w:pPr>
    </w:p>
    <w:p w14:paraId="2E0A7023" w14:textId="77777777" w:rsidR="009254A9" w:rsidRPr="008528FC" w:rsidRDefault="009254A9" w:rsidP="008528FC">
      <w:pPr>
        <w:spacing w:after="0" w:line="240" w:lineRule="auto"/>
        <w:jc w:val="both"/>
        <w:rPr>
          <w:rFonts w:ascii="Times New Roman" w:hAnsi="Times New Roman" w:cs="Times New Roman"/>
          <w:b/>
          <w:bCs/>
          <w:sz w:val="20"/>
        </w:rPr>
      </w:pPr>
      <w:r w:rsidRPr="008528FC">
        <w:rPr>
          <w:rFonts w:ascii="Times New Roman" w:hAnsi="Times New Roman" w:cs="Times New Roman"/>
          <w:b/>
          <w:bCs/>
          <w:sz w:val="20"/>
        </w:rPr>
        <w:t>References:</w:t>
      </w:r>
    </w:p>
    <w:p w14:paraId="617CB226" w14:textId="77777777" w:rsidR="009254A9" w:rsidRPr="008528FC" w:rsidRDefault="009254A9" w:rsidP="008528FC">
      <w:pPr>
        <w:pStyle w:val="ListParagraph"/>
        <w:numPr>
          <w:ilvl w:val="0"/>
          <w:numId w:val="3"/>
        </w:numPr>
        <w:spacing w:after="0" w:line="240" w:lineRule="auto"/>
        <w:ind w:left="426" w:hanging="426"/>
        <w:jc w:val="both"/>
        <w:rPr>
          <w:rFonts w:ascii="Times New Roman" w:hAnsi="Times New Roman" w:cs="Times New Roman"/>
          <w:sz w:val="20"/>
          <w:lang w:val="sv-SE"/>
        </w:rPr>
      </w:pPr>
      <w:r w:rsidRPr="008528FC">
        <w:rPr>
          <w:rFonts w:ascii="Times New Roman" w:hAnsi="Times New Roman" w:cs="Times New Roman"/>
          <w:sz w:val="20"/>
          <w:lang w:val="sv-SE"/>
        </w:rPr>
        <w:lastRenderedPageBreak/>
        <w:t>Charaka Samhita, Varanasi: Chaukhamba Orientalia, 2016.</w:t>
      </w:r>
    </w:p>
    <w:p w14:paraId="07CB47EE" w14:textId="77777777" w:rsidR="009254A9" w:rsidRPr="008528FC" w:rsidRDefault="009254A9" w:rsidP="008528FC">
      <w:pPr>
        <w:pStyle w:val="ListParagraph"/>
        <w:numPr>
          <w:ilvl w:val="0"/>
          <w:numId w:val="3"/>
        </w:numPr>
        <w:spacing w:after="0" w:line="240" w:lineRule="auto"/>
        <w:ind w:left="426" w:hanging="426"/>
        <w:jc w:val="both"/>
        <w:rPr>
          <w:rFonts w:ascii="Times New Roman" w:hAnsi="Times New Roman" w:cs="Times New Roman"/>
          <w:sz w:val="20"/>
          <w:lang w:val="sv-SE"/>
        </w:rPr>
      </w:pPr>
      <w:r w:rsidRPr="008528FC">
        <w:rPr>
          <w:rFonts w:ascii="Times New Roman" w:hAnsi="Times New Roman" w:cs="Times New Roman"/>
          <w:sz w:val="20"/>
          <w:lang w:val="sv-SE"/>
        </w:rPr>
        <w:t>Sushruta Samhita, Varanasi: Chaukhamba Visvabharati, 2017.</w:t>
      </w:r>
    </w:p>
    <w:p w14:paraId="1C932D0F" w14:textId="77777777" w:rsidR="009254A9" w:rsidRPr="008528FC" w:rsidRDefault="009254A9" w:rsidP="008528FC">
      <w:pPr>
        <w:pStyle w:val="ListParagraph"/>
        <w:numPr>
          <w:ilvl w:val="0"/>
          <w:numId w:val="3"/>
        </w:numPr>
        <w:spacing w:after="0" w:line="240" w:lineRule="auto"/>
        <w:ind w:left="426" w:hanging="426"/>
        <w:jc w:val="both"/>
        <w:rPr>
          <w:rFonts w:ascii="Times New Roman" w:hAnsi="Times New Roman" w:cs="Times New Roman"/>
          <w:sz w:val="20"/>
          <w:lang w:val="sv-SE"/>
        </w:rPr>
      </w:pPr>
      <w:r w:rsidRPr="008528FC">
        <w:rPr>
          <w:rFonts w:ascii="Times New Roman" w:hAnsi="Times New Roman" w:cs="Times New Roman"/>
          <w:sz w:val="20"/>
          <w:lang w:val="sv-SE"/>
        </w:rPr>
        <w:t>Ashtanga Hridaya, Varanasi: Chaukhamba Surbharati Prakashan, 2018.</w:t>
      </w:r>
    </w:p>
    <w:p w14:paraId="553469BF" w14:textId="77777777" w:rsidR="009254A9" w:rsidRPr="008528FC" w:rsidRDefault="009254A9" w:rsidP="008528FC">
      <w:pPr>
        <w:pStyle w:val="ListParagraph"/>
        <w:numPr>
          <w:ilvl w:val="0"/>
          <w:numId w:val="3"/>
        </w:numPr>
        <w:spacing w:after="0" w:line="240" w:lineRule="auto"/>
        <w:ind w:left="426" w:hanging="426"/>
        <w:jc w:val="both"/>
        <w:rPr>
          <w:rFonts w:ascii="Times New Roman" w:hAnsi="Times New Roman" w:cs="Times New Roman"/>
          <w:sz w:val="20"/>
        </w:rPr>
      </w:pPr>
      <w:r w:rsidRPr="008528FC">
        <w:rPr>
          <w:rFonts w:ascii="Times New Roman" w:hAnsi="Times New Roman" w:cs="Times New Roman"/>
          <w:sz w:val="20"/>
        </w:rPr>
        <w:t>Contemporary research articles on anthropometry and its clinical applications</w:t>
      </w:r>
    </w:p>
    <w:sectPr w:rsidR="009254A9" w:rsidRPr="008528FC" w:rsidSect="00B245D5">
      <w:headerReference w:type="even" r:id="rId10"/>
      <w:headerReference w:type="default" r:id="rId11"/>
      <w:footerReference w:type="even" r:id="rId12"/>
      <w:footerReference w:type="default" r:id="rId13"/>
      <w:headerReference w:type="first" r:id="rId14"/>
      <w:footerReference w:type="first" r:id="rId15"/>
      <w:pgSz w:w="11906" w:h="16838" w:code="9"/>
      <w:pgMar w:top="1021" w:right="1066" w:bottom="964" w:left="1168" w:header="851" w:footer="777"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19ABD" w14:textId="77777777" w:rsidR="0074462B" w:rsidRDefault="0074462B" w:rsidP="008528FC">
      <w:pPr>
        <w:spacing w:after="0" w:line="240" w:lineRule="auto"/>
      </w:pPr>
      <w:r>
        <w:separator/>
      </w:r>
    </w:p>
  </w:endnote>
  <w:endnote w:type="continuationSeparator" w:id="0">
    <w:p w14:paraId="5956E63A" w14:textId="77777777" w:rsidR="0074462B" w:rsidRDefault="0074462B" w:rsidP="0085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BC97F" w14:textId="77777777" w:rsidR="00B245D5" w:rsidRDefault="00B24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3527609"/>
      <w:docPartObj>
        <w:docPartGallery w:val="Page Numbers (Bottom of Page)"/>
        <w:docPartUnique/>
      </w:docPartObj>
    </w:sdtPr>
    <w:sdtEndPr>
      <w:rPr>
        <w:noProof/>
      </w:rPr>
    </w:sdtEndPr>
    <w:sdtContent>
      <w:p w14:paraId="6E0A3D88" w14:textId="3702ABE4" w:rsidR="00B245D5" w:rsidRDefault="00B245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1A2ED2" w14:textId="3D93E6CE" w:rsidR="008528FC" w:rsidRDefault="008528FC" w:rsidP="008528FC">
    <w:pPr>
      <w:pStyle w:val="Footer"/>
      <w:tabs>
        <w:tab w:val="clear" w:pos="4513"/>
        <w:tab w:val="clear" w:pos="9026"/>
        <w:tab w:val="right" w:pos="9639"/>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D90A8" w14:textId="77777777" w:rsidR="00B245D5" w:rsidRDefault="00B24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742A7" w14:textId="77777777" w:rsidR="0074462B" w:rsidRDefault="0074462B" w:rsidP="008528FC">
      <w:pPr>
        <w:spacing w:after="0" w:line="240" w:lineRule="auto"/>
      </w:pPr>
      <w:r>
        <w:separator/>
      </w:r>
    </w:p>
  </w:footnote>
  <w:footnote w:type="continuationSeparator" w:id="0">
    <w:p w14:paraId="6C858B41" w14:textId="77777777" w:rsidR="0074462B" w:rsidRDefault="0074462B" w:rsidP="0085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0D3CA" w14:textId="77777777" w:rsidR="00B245D5" w:rsidRDefault="00B24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58349" w14:textId="77777777" w:rsidR="00B245D5" w:rsidRDefault="00B24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554F1" w14:textId="77777777" w:rsidR="00B245D5" w:rsidRDefault="00B24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77AFE"/>
    <w:multiLevelType w:val="hybridMultilevel"/>
    <w:tmpl w:val="2862950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70469CA"/>
    <w:multiLevelType w:val="hybridMultilevel"/>
    <w:tmpl w:val="935E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DE286C"/>
    <w:multiLevelType w:val="hybridMultilevel"/>
    <w:tmpl w:val="F0F8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41897">
    <w:abstractNumId w:val="2"/>
  </w:num>
  <w:num w:numId="2" w16cid:durableId="1235239968">
    <w:abstractNumId w:val="1"/>
  </w:num>
  <w:num w:numId="3" w16cid:durableId="116281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A9"/>
    <w:rsid w:val="000256DD"/>
    <w:rsid w:val="000B3AE7"/>
    <w:rsid w:val="00225038"/>
    <w:rsid w:val="00346EAF"/>
    <w:rsid w:val="0052283B"/>
    <w:rsid w:val="00545FFC"/>
    <w:rsid w:val="00634A68"/>
    <w:rsid w:val="0074462B"/>
    <w:rsid w:val="008528FC"/>
    <w:rsid w:val="0091738E"/>
    <w:rsid w:val="009254A9"/>
    <w:rsid w:val="009A645E"/>
    <w:rsid w:val="009B3293"/>
    <w:rsid w:val="00A06B97"/>
    <w:rsid w:val="00B245D5"/>
    <w:rsid w:val="00C12F5F"/>
    <w:rsid w:val="00CF2345"/>
    <w:rsid w:val="00D41F5B"/>
    <w:rsid w:val="00E96B9C"/>
    <w:rsid w:val="00E974C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8FEE"/>
  <w15:docId w15:val="{02D04A74-578B-4A49-AE7B-F711B552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4A9"/>
    <w:pPr>
      <w:ind w:left="720"/>
      <w:contextualSpacing/>
    </w:pPr>
  </w:style>
  <w:style w:type="paragraph" w:styleId="Header">
    <w:name w:val="header"/>
    <w:basedOn w:val="Normal"/>
    <w:link w:val="HeaderChar"/>
    <w:uiPriority w:val="99"/>
    <w:unhideWhenUsed/>
    <w:rsid w:val="00852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8FC"/>
  </w:style>
  <w:style w:type="paragraph" w:styleId="Footer">
    <w:name w:val="footer"/>
    <w:basedOn w:val="Normal"/>
    <w:link w:val="FooterChar"/>
    <w:uiPriority w:val="99"/>
    <w:unhideWhenUsed/>
    <w:rsid w:val="00852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8FC"/>
  </w:style>
  <w:style w:type="paragraph" w:customStyle="1" w:styleId="TableParagraph">
    <w:name w:val="Table Paragraph"/>
    <w:basedOn w:val="Normal"/>
    <w:rsid w:val="008528FC"/>
    <w:pPr>
      <w:widowControl w:val="0"/>
      <w:autoSpaceDE w:val="0"/>
      <w:autoSpaceDN w:val="0"/>
      <w:spacing w:before="1" w:after="0" w:line="247" w:lineRule="exact"/>
      <w:ind w:left="105"/>
    </w:pPr>
    <w:rPr>
      <w:rFonts w:ascii="Palatino Linotype" w:eastAsia="Palatino Linotype" w:hAnsi="Palatino Linotype" w:cs="Palatino Linotype"/>
      <w:szCs w:val="22"/>
      <w:lang w:bidi="en-US"/>
    </w:rPr>
  </w:style>
  <w:style w:type="character" w:styleId="Hyperlink">
    <w:name w:val="Hyperlink"/>
    <w:basedOn w:val="DefaultParagraphFont"/>
    <w:uiPriority w:val="99"/>
    <w:unhideWhenUsed/>
    <w:rsid w:val="00852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oapub.org/edu/index.php/ej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admc</dc:creator>
  <cp:keywords/>
  <dc:description/>
  <cp:lastModifiedBy>Script Space</cp:lastModifiedBy>
  <cp:revision>2</cp:revision>
  <dcterms:created xsi:type="dcterms:W3CDTF">2024-10-14T07:41:00Z</dcterms:created>
  <dcterms:modified xsi:type="dcterms:W3CDTF">2024-10-14T07:41:00Z</dcterms:modified>
</cp:coreProperties>
</file>